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0A" w:rsidRPr="005E3A0D" w:rsidRDefault="0094740A" w:rsidP="0094740A">
      <w:pPr>
        <w:pStyle w:val="a5"/>
        <w:spacing w:before="120" w:after="120" w:line="276" w:lineRule="auto"/>
        <w:ind w:firstLine="0"/>
        <w:rPr>
          <w:rFonts w:asciiTheme="majorHAnsi" w:hAnsiTheme="majorHAnsi" w:cstheme="minorHAnsi"/>
          <w:color w:val="002060"/>
          <w:spacing w:val="0"/>
          <w:sz w:val="36"/>
          <w:szCs w:val="40"/>
        </w:rPr>
      </w:pPr>
      <w:bookmarkStart w:id="0" w:name="Р1"/>
      <w:r w:rsidRPr="005E3A0D">
        <w:rPr>
          <w:rFonts w:asciiTheme="majorHAnsi" w:hAnsiTheme="majorHAnsi" w:cstheme="minorHAnsi"/>
          <w:color w:val="002060"/>
          <w:spacing w:val="0"/>
          <w:sz w:val="36"/>
          <w:szCs w:val="40"/>
        </w:rPr>
        <w:t>ОТ РЕДАКЦИИ</w:t>
      </w:r>
    </w:p>
    <w:bookmarkEnd w:id="0"/>
    <w:p w:rsidR="0094740A" w:rsidRPr="005E3A0D" w:rsidRDefault="0094740A" w:rsidP="0094740A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4"/>
          <w:szCs w:val="24"/>
        </w:rPr>
      </w:pPr>
      <w:r w:rsidRPr="005E3A0D">
        <w:rPr>
          <w:rFonts w:asciiTheme="majorHAnsi" w:hAnsiTheme="majorHAnsi" w:cs="TimesET"/>
          <w:color w:val="002060"/>
          <w:sz w:val="24"/>
          <w:szCs w:val="24"/>
        </w:rPr>
        <w:t>Настоящий сборник продолжает собрание философской публицистики Е.П.Блаватской. В нем представлены статьи, опубликованные в журналах «Lucifer» (Лондон) и «La Revue Theosophique» (Париж) в 1889 г.</w:t>
      </w:r>
    </w:p>
    <w:p w:rsidR="0094740A" w:rsidRPr="005E3A0D" w:rsidRDefault="0094740A" w:rsidP="0094740A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4"/>
          <w:szCs w:val="24"/>
        </w:rPr>
      </w:pPr>
      <w:r w:rsidRPr="005E3A0D">
        <w:rPr>
          <w:rFonts w:asciiTheme="majorHAnsi" w:hAnsiTheme="majorHAnsi" w:cs="TimesET"/>
          <w:color w:val="002060"/>
          <w:sz w:val="24"/>
          <w:szCs w:val="24"/>
        </w:rPr>
        <w:t>Во многих статьях, опубликованных в этом году, Е.П.Блаватская так или иначе возвращается к подведению итогов пройденного и к закладыванию основ нового.  Это относится и ко многим проблемам уходящего века, и к Теософскому Обществу. Она прямо указывает на то, каким необычным в истории человечества был 1889 г., открыто говорит о его эволюционном значении и призывает со всей ответственностью задуматься над происходящим. В ее статьях звучит трезвая оценка  XIX века, его проблем и достижений, анализ Е.П.Блаватской всеобъемлющ, и читая о парадоксальности мира, поневоле проникаешься мыслью об анализе собственно эволюции человека, звучит не только анализ общества, его устоев, духовного развития, но и анализ цикла, в котором мы живем и  следующего за ним. Живя в конце века, мы понимаем стремление подвести итоги уходящего столетия. Е.П.Блаватская как бы вместе с нами подводит итоги тысячелетия и закладывает фундамент будущего развития.</w:t>
      </w:r>
    </w:p>
    <w:p w:rsidR="0094740A" w:rsidRPr="005E3A0D" w:rsidRDefault="0094740A" w:rsidP="0094740A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4"/>
          <w:szCs w:val="24"/>
        </w:rPr>
      </w:pPr>
      <w:r w:rsidRPr="005E3A0D">
        <w:rPr>
          <w:rFonts w:asciiTheme="majorHAnsi" w:hAnsiTheme="majorHAnsi" w:cs="TimesET"/>
          <w:color w:val="002060"/>
          <w:sz w:val="24"/>
          <w:szCs w:val="24"/>
        </w:rPr>
        <w:t>Разве не знакомы такие слова:</w:t>
      </w:r>
    </w:p>
    <w:p w:rsidR="0094740A" w:rsidRPr="005E3A0D" w:rsidRDefault="0094740A" w:rsidP="0094740A">
      <w:pPr>
        <w:pStyle w:val="a5"/>
        <w:spacing w:before="120" w:after="120" w:line="360" w:lineRule="auto"/>
        <w:ind w:firstLine="567"/>
        <w:jc w:val="both"/>
        <w:rPr>
          <w:rFonts w:asciiTheme="majorHAnsi" w:hAnsiTheme="majorHAnsi"/>
          <w:color w:val="002060"/>
          <w:spacing w:val="0"/>
          <w:sz w:val="24"/>
          <w:szCs w:val="24"/>
        </w:rPr>
      </w:pPr>
      <w:r w:rsidRPr="005E3A0D">
        <w:rPr>
          <w:rFonts w:asciiTheme="majorHAnsi" w:hAnsiTheme="majorHAnsi"/>
          <w:b w:val="0"/>
          <w:bCs w:val="0"/>
          <w:color w:val="002060"/>
          <w:spacing w:val="0"/>
          <w:sz w:val="24"/>
          <w:szCs w:val="24"/>
        </w:rPr>
        <w:t xml:space="preserve">«...из всех прошедших столетий наш девятнадцатый век был наиболее преступным. Он преступен своим отвратительным эгоизмом; своим скептицизмом, который корчит гримасы при появлении любой идеи, выходящей за рамки материального; своим идиотическим безразличием ко всему, что непосредственно не связано с низшей </w:t>
      </w:r>
      <w:r w:rsidRPr="005E3A0D">
        <w:rPr>
          <w:rFonts w:asciiTheme="majorHAnsi" w:hAnsiTheme="majorHAnsi"/>
          <w:color w:val="002060"/>
          <w:spacing w:val="0"/>
          <w:sz w:val="24"/>
          <w:szCs w:val="24"/>
        </w:rPr>
        <w:t>сущностью».</w:t>
      </w:r>
    </w:p>
    <w:p w:rsidR="0094740A" w:rsidRPr="005E3A0D" w:rsidRDefault="0094740A" w:rsidP="0094740A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4"/>
          <w:szCs w:val="24"/>
        </w:rPr>
      </w:pPr>
      <w:r w:rsidRPr="005E3A0D">
        <w:rPr>
          <w:rFonts w:asciiTheme="majorHAnsi" w:hAnsiTheme="majorHAnsi" w:cs="TimesET"/>
          <w:color w:val="002060"/>
          <w:sz w:val="24"/>
          <w:szCs w:val="24"/>
        </w:rPr>
        <w:t>«Таков наш век, ныне с таким шумом, но к счастью для всех, готовящийся к своему финальному прыжку в вечность. Из всех прошедших веков этот — наиболее откровенно жесток, развращен, аморален, кичлив и нелеп».</w:t>
      </w:r>
    </w:p>
    <w:p w:rsidR="0094740A" w:rsidRPr="005E3A0D" w:rsidRDefault="0094740A" w:rsidP="0094740A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4"/>
          <w:szCs w:val="24"/>
        </w:rPr>
      </w:pPr>
      <w:r w:rsidRPr="005E3A0D">
        <w:rPr>
          <w:rFonts w:asciiTheme="majorHAnsi" w:hAnsiTheme="majorHAnsi" w:cs="TimesET"/>
          <w:color w:val="002060"/>
          <w:sz w:val="24"/>
          <w:szCs w:val="24"/>
        </w:rPr>
        <w:t>Кажется, будто речь идет о нашем, XX, веке. И как странно сейчас звучат слова из последнего пророчества Гюго, сейчас, когда мы знаем, что принес нам этот век.</w:t>
      </w:r>
    </w:p>
    <w:p w:rsidR="0094740A" w:rsidRPr="005E3A0D" w:rsidRDefault="0094740A" w:rsidP="0094740A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4"/>
          <w:szCs w:val="24"/>
        </w:rPr>
      </w:pPr>
      <w:r w:rsidRPr="005E3A0D">
        <w:rPr>
          <w:rFonts w:asciiTheme="majorHAnsi" w:hAnsiTheme="majorHAnsi" w:cs="TimesET"/>
          <w:color w:val="002060"/>
          <w:sz w:val="24"/>
          <w:szCs w:val="24"/>
        </w:rPr>
        <w:t>«В двадцатом веке войны умрут, эшафоты умрут, вражда умрет, королевская власть умрет, догмы умрут, но человек будет жить...</w:t>
      </w:r>
      <w:r>
        <w:rPr>
          <w:rFonts w:asciiTheme="majorHAnsi" w:hAnsiTheme="majorHAnsi" w:cs="TimesET"/>
          <w:color w:val="002060"/>
          <w:sz w:val="24"/>
          <w:szCs w:val="24"/>
        </w:rPr>
        <w:t xml:space="preserve"> </w:t>
      </w:r>
      <w:r w:rsidRPr="005E3A0D">
        <w:rPr>
          <w:rFonts w:asciiTheme="majorHAnsi" w:hAnsiTheme="majorHAnsi" w:cs="TimesET"/>
          <w:color w:val="002060"/>
          <w:sz w:val="24"/>
          <w:szCs w:val="24"/>
        </w:rPr>
        <w:t>И потому все приветствуют благородный двадцатый век, который примет наших детей, и который наши дети получат в наследство!»</w:t>
      </w:r>
    </w:p>
    <w:p w:rsidR="0094740A" w:rsidRPr="005E3A0D" w:rsidRDefault="0094740A" w:rsidP="0094740A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4"/>
          <w:szCs w:val="24"/>
        </w:rPr>
      </w:pPr>
      <w:r w:rsidRPr="005E3A0D">
        <w:rPr>
          <w:rFonts w:asciiTheme="majorHAnsi" w:hAnsiTheme="majorHAnsi" w:cs="TimesET"/>
          <w:color w:val="002060"/>
          <w:sz w:val="24"/>
          <w:szCs w:val="24"/>
        </w:rPr>
        <w:lastRenderedPageBreak/>
        <w:t>В конце жизни знания, которыми обладает Е.П.Блаватская, становятся еще более глубокими,  все более щедро она делится ими. Уже опубликована «Тайная Доктрина», создана Эзотерическая Секция, в этом году вышли в свет «Ключ к теософии» и «Голос Безмолвия» и многое, что не вошло в эти книги, Е.П.Б. щедро рассыпает по страницам своих статей, торопясь передать их всем ищущим, всем, кто желает стать настоящим теософом и кто наделен необходимой для восприятия новых знаний интуицией.</w:t>
      </w:r>
    </w:p>
    <w:p w:rsidR="0094740A" w:rsidRPr="005E3A0D" w:rsidRDefault="0094740A" w:rsidP="0094740A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4"/>
          <w:szCs w:val="24"/>
        </w:rPr>
      </w:pPr>
      <w:r w:rsidRPr="005E3A0D">
        <w:rPr>
          <w:rFonts w:asciiTheme="majorHAnsi" w:hAnsiTheme="majorHAnsi" w:cs="TimesET"/>
          <w:color w:val="002060"/>
          <w:sz w:val="24"/>
          <w:szCs w:val="24"/>
        </w:rPr>
        <w:t>И как напоминание, как призыв к действию звучит оттуда, из XIX века:</w:t>
      </w:r>
    </w:p>
    <w:p w:rsidR="00944E3E" w:rsidRPr="0094740A" w:rsidRDefault="0094740A" w:rsidP="0094740A">
      <w:pPr>
        <w:pStyle w:val="a5"/>
        <w:spacing w:before="120" w:after="120" w:line="360" w:lineRule="auto"/>
        <w:ind w:firstLine="567"/>
        <w:jc w:val="both"/>
      </w:pPr>
      <w:r w:rsidRPr="005E3A0D">
        <w:rPr>
          <w:rFonts w:asciiTheme="majorHAnsi" w:hAnsiTheme="majorHAnsi"/>
          <w:b w:val="0"/>
          <w:bCs w:val="0"/>
          <w:color w:val="002060"/>
          <w:spacing w:val="0"/>
          <w:sz w:val="24"/>
          <w:szCs w:val="24"/>
        </w:rPr>
        <w:t xml:space="preserve">«Человек... волен выбирать: позволить ли волнам мистической эволюции нести его вперед без всякого сопротивления с его стороны; или же пытаться плыть против течения этой моральной и психической эволюции, чтобы в конце концов утонуть в им же самим созданном водовороте. Весь мир с его центрами возвышенной мысли и человеческой культуры, с его средоточиями политической, артистической, литературной и деловой жизни, пребывает ныне в беспорядке и нестабильности; все в нем сотрясается и рушится, медленно, но неотвратимо, продвигаясь к обновлению. И никто из его обитателей не может и не должен оставаться слепым, так как не приходится рассчитывать на то, что кому-то удастся сохранить нейтралитет между двумя противоборствующими силами: необходимо сделать выбор в пользу одной из них, чтобы </w:t>
      </w:r>
      <w:r w:rsidRPr="005E3A0D">
        <w:rPr>
          <w:rFonts w:asciiTheme="majorHAnsi" w:hAnsiTheme="majorHAnsi"/>
          <w:color w:val="002060"/>
          <w:spacing w:val="0"/>
          <w:sz w:val="24"/>
          <w:szCs w:val="24"/>
        </w:rPr>
        <w:t>не быть раздавленным обеими».</w:t>
      </w:r>
    </w:p>
    <w:sectPr w:rsidR="00944E3E" w:rsidRPr="0094740A" w:rsidSect="00944E3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BB3" w:rsidRDefault="00241BB3" w:rsidP="00FC532C">
      <w:pPr>
        <w:spacing w:before="0" w:after="0"/>
      </w:pPr>
      <w:r>
        <w:separator/>
      </w:r>
    </w:p>
  </w:endnote>
  <w:endnote w:type="continuationSeparator" w:id="0">
    <w:p w:rsidR="00241BB3" w:rsidRDefault="00241BB3" w:rsidP="00FC532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06864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</w:rPr>
    </w:sdtEndPr>
    <w:sdtContent>
      <w:p w:rsidR="00FC532C" w:rsidRDefault="002960D0" w:rsidP="00FC532C">
        <w:pPr>
          <w:pStyle w:val="ab"/>
          <w:ind w:right="283"/>
          <w:jc w:val="right"/>
        </w:pPr>
        <w:r w:rsidRPr="00FC532C">
          <w:rPr>
            <w:rFonts w:asciiTheme="majorHAnsi" w:hAnsiTheme="majorHAnsi"/>
            <w:color w:val="002060"/>
            <w:sz w:val="20"/>
          </w:rPr>
          <w:fldChar w:fldCharType="begin"/>
        </w:r>
        <w:r w:rsidR="00FC532C" w:rsidRPr="00FC532C">
          <w:rPr>
            <w:rFonts w:asciiTheme="majorHAnsi" w:hAnsiTheme="majorHAnsi"/>
            <w:color w:val="002060"/>
            <w:sz w:val="20"/>
          </w:rPr>
          <w:instrText xml:space="preserve"> PAGE   \* MERGEFORMAT </w:instrText>
        </w:r>
        <w:r w:rsidRPr="00FC532C">
          <w:rPr>
            <w:rFonts w:asciiTheme="majorHAnsi" w:hAnsiTheme="majorHAnsi"/>
            <w:color w:val="002060"/>
            <w:sz w:val="20"/>
          </w:rPr>
          <w:fldChar w:fldCharType="separate"/>
        </w:r>
        <w:r w:rsidR="0094740A">
          <w:rPr>
            <w:rFonts w:asciiTheme="majorHAnsi" w:hAnsiTheme="majorHAnsi"/>
            <w:noProof/>
            <w:color w:val="002060"/>
            <w:sz w:val="20"/>
          </w:rPr>
          <w:t>1</w:t>
        </w:r>
        <w:r w:rsidRPr="00FC532C">
          <w:rPr>
            <w:rFonts w:asciiTheme="majorHAnsi" w:hAnsiTheme="majorHAnsi"/>
            <w:color w:val="002060"/>
            <w:sz w:val="20"/>
          </w:rPr>
          <w:fldChar w:fldCharType="end"/>
        </w:r>
      </w:p>
    </w:sdtContent>
  </w:sdt>
  <w:p w:rsidR="00FC532C" w:rsidRDefault="00FC532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BB3" w:rsidRDefault="00241BB3" w:rsidP="00FC532C">
      <w:pPr>
        <w:spacing w:before="0" w:after="0"/>
      </w:pPr>
      <w:r>
        <w:separator/>
      </w:r>
    </w:p>
  </w:footnote>
  <w:footnote w:type="continuationSeparator" w:id="0">
    <w:p w:rsidR="00241BB3" w:rsidRDefault="00241BB3" w:rsidP="00FC532C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32C"/>
    <w:rsid w:val="000F26E9"/>
    <w:rsid w:val="00241BB3"/>
    <w:rsid w:val="002960D0"/>
    <w:rsid w:val="003036CB"/>
    <w:rsid w:val="00944E3E"/>
    <w:rsid w:val="0094740A"/>
    <w:rsid w:val="00FC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плотный"/>
    <w:basedOn w:val="a4"/>
    <w:next w:val="a4"/>
    <w:rsid w:val="00FC532C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20"/>
      <w:szCs w:val="20"/>
    </w:rPr>
  </w:style>
  <w:style w:type="paragraph" w:customStyle="1" w:styleId="a5">
    <w:name w:val="Заголовок"/>
    <w:basedOn w:val="a4"/>
    <w:uiPriority w:val="99"/>
    <w:rsid w:val="00FC532C"/>
    <w:pPr>
      <w:autoSpaceDE w:val="0"/>
      <w:autoSpaceDN w:val="0"/>
      <w:adjustRightInd w:val="0"/>
      <w:spacing w:before="0" w:after="0"/>
      <w:ind w:left="0" w:right="0" w:firstLine="1"/>
    </w:pPr>
    <w:rPr>
      <w:rFonts w:ascii="TimesET" w:hAnsi="TimesET" w:cs="TimesET"/>
      <w:b/>
      <w:bCs/>
      <w:spacing w:val="200"/>
    </w:rPr>
  </w:style>
  <w:style w:type="paragraph" w:styleId="a6">
    <w:name w:val="Block Text"/>
    <w:basedOn w:val="a4"/>
    <w:uiPriority w:val="99"/>
    <w:rsid w:val="00FC532C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customStyle="1" w:styleId="2">
    <w:name w:val="Прим.2"/>
    <w:basedOn w:val="a"/>
    <w:next w:val="a"/>
    <w:uiPriority w:val="99"/>
    <w:rsid w:val="00FC532C"/>
    <w:pPr>
      <w:autoSpaceDE w:val="0"/>
      <w:autoSpaceDN w:val="0"/>
      <w:adjustRightInd w:val="0"/>
      <w:spacing w:before="0" w:after="0"/>
      <w:ind w:left="454" w:right="0" w:hanging="454"/>
      <w:jc w:val="both"/>
    </w:pPr>
    <w:rPr>
      <w:rFonts w:ascii="TimesET" w:hAnsi="TimesET" w:cs="TimesET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C532C"/>
    <w:rPr>
      <w:vertAlign w:val="superscript"/>
    </w:rPr>
  </w:style>
  <w:style w:type="paragraph" w:styleId="a4">
    <w:name w:val="Body Text"/>
    <w:basedOn w:val="a"/>
    <w:link w:val="a8"/>
    <w:uiPriority w:val="99"/>
    <w:semiHidden/>
    <w:unhideWhenUsed/>
    <w:rsid w:val="00FC532C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FC532C"/>
  </w:style>
  <w:style w:type="paragraph" w:styleId="a9">
    <w:name w:val="header"/>
    <w:basedOn w:val="a"/>
    <w:link w:val="aa"/>
    <w:uiPriority w:val="99"/>
    <w:semiHidden/>
    <w:unhideWhenUsed/>
    <w:rsid w:val="00FC532C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532C"/>
  </w:style>
  <w:style w:type="paragraph" w:styleId="ab">
    <w:name w:val="footer"/>
    <w:basedOn w:val="a"/>
    <w:link w:val="ac"/>
    <w:uiPriority w:val="99"/>
    <w:unhideWhenUsed/>
    <w:rsid w:val="00FC532C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FC5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2979</Characters>
  <Application>Microsoft Office Word</Application>
  <DocSecurity>0</DocSecurity>
  <Lines>60</Lines>
  <Paragraphs>12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2</cp:revision>
  <dcterms:created xsi:type="dcterms:W3CDTF">2013-01-10T20:44:00Z</dcterms:created>
  <dcterms:modified xsi:type="dcterms:W3CDTF">2013-01-10T20:44:00Z</dcterms:modified>
</cp:coreProperties>
</file>