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28"/>
        </w:rPr>
      </w:pPr>
      <w:bookmarkStart w:id="0" w:name="Р5"/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t>НЕБОЛЬШИЕ ЗАМЕТКИ</w:t>
      </w:r>
      <w:r w:rsidR="00B156A9"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5E3A0D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instrText>НЕБОЛЬШИЕ ЗАМЕТКИ"</w:instrText>
      </w:r>
      <w:r w:rsidR="00B156A9"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</w:p>
    <w:bookmarkEnd w:id="0"/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Абхинна</w:t>
      </w:r>
      <w:r w:rsidRPr="005E3A0D">
        <w:rPr>
          <w:rStyle w:val="a7"/>
          <w:rFonts w:asciiTheme="majorHAnsi" w:hAnsiTheme="majorHAnsi" w:cs="TimesET"/>
          <w:color w:val="002060"/>
          <w:sz w:val="28"/>
          <w:szCs w:val="28"/>
        </w:rPr>
        <w:footnoteReference w:id="1"/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— шесть приобретаемых йогами или архатами трансцендентальных способностей, следом за которыми идут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иддхи</w:t>
      </w:r>
      <w:r w:rsidRPr="005E3A0D">
        <w:rPr>
          <w:rStyle w:val="a7"/>
          <w:rFonts w:asciiTheme="majorHAnsi" w:hAnsiTheme="majorHAnsi" w:cs="TimesET"/>
          <w:i/>
          <w:iCs/>
          <w:color w:val="002060"/>
          <w:sz w:val="28"/>
          <w:szCs w:val="28"/>
        </w:rPr>
        <w:footnoteReference w:id="2"/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сверхъестественные силы.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[относительно высказывания автора о том, что состояние дэвакхана — «...это состояние чистого блаженства, в котором человек получает компенсацию за все незаслуженные страдания, перенесенные в прошлой жизни».]</w:t>
      </w: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Совершенно верно, но причинами этих «незаслуженных страданий» становятся не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ошибки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или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несправедливость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кармы, но иные причины, независимые от прошедшей кармы как создающего эти причины, так и безвинной жертвы их последствий; это новые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действия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вызванные греховностью людей и превратностью обстоятельств и побуждающие кармический закон к дальнейшему функционированию,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а именно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— к наказанию тех, кто создал эти новые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ниданы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(или причинные связи), и компенсации тем, кто незаслуженно от них пострадал.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[...свет творческой мысли из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Того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вместилища всех мыслей...]</w:t>
      </w: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В индийской философии об этом абсолютном Божестве всегда говорят «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>То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» или «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>Оно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». Это «вместилище всех мыслей», поскольку оно —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абсолютная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мысль. Оно не имеет ничего общего с конечным и обусловленным, и потому не может рассматриваться как нечто индивидуальное или отдельное от вселенского разума и от всех прочих умов. Это беспричинная причина всякой проявленной мысли, вечный Источник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всего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[Логос мыслит]</w:t>
      </w: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Потому что Логос проявлен; но вечно скрытое Божество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не мыслит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поскольку Оно —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абсолютная мысль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и о Нем нельзя говорить как о каком-то индивидуальном,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личном мыслителе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. На Востоке Логос воспринимается как синтез, коллективная совокупность всех Богов или Сил в проявленной Вселенной.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[эта мысль, в своей грубой форме именуемая эфиром]</w:t>
      </w: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А в своей высшей форме —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акашей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[Преп. Т.Г.Хедли пишет о доктрине искупления, неверной концепции, лежащей в основе мессы, и о продажности священников. По его мнению, имя Иисуса нуждается в реабилитации. Е.П.Блаватская прилагает к статье следующее редакторское примечание.]</w:t>
      </w:r>
    </w:p>
    <w:p w:rsidR="003B4E71" w:rsidRPr="005E3A0D" w:rsidRDefault="003B4E71" w:rsidP="007807F1">
      <w:pPr>
        <w:pStyle w:val="a4"/>
        <w:spacing w:before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5E3A0D">
        <w:rPr>
          <w:rFonts w:asciiTheme="majorHAnsi" w:hAnsiTheme="majorHAnsi"/>
          <w:color w:val="002060"/>
          <w:sz w:val="28"/>
          <w:szCs w:val="28"/>
        </w:rPr>
        <w:t>Аминь! И таких нелогичных субъектов, которые пытаются свергнуть католицизм и протестантизм, уничтожив их безвинную причину — Иисуса, сейчас довольно много. Но теософы — не из их числа. Теософы — даже те, которые уже не считают себя христианами (или же вовсе никогда ими не были), — все-таки считают Иисуса, или Иеошуа, одним из Посвященных. Следовательно, они протестуют не против самого «носителя» этого имени, в котором они видят одного из</w:t>
      </w:r>
      <w:r w:rsidRPr="005E3A0D">
        <w:rPr>
          <w:rFonts w:asciiTheme="majorHAnsi" w:hAnsiTheme="majorHAnsi"/>
          <w:i/>
          <w:iCs/>
          <w:color w:val="002060"/>
          <w:sz w:val="28"/>
          <w:szCs w:val="28"/>
        </w:rPr>
        <w:t xml:space="preserve"> Учителей Мудрости</w:t>
      </w:r>
      <w:r w:rsidRPr="005E3A0D">
        <w:rPr>
          <w:rFonts w:asciiTheme="majorHAnsi" w:hAnsiTheme="majorHAnsi"/>
          <w:color w:val="002060"/>
          <w:sz w:val="28"/>
          <w:szCs w:val="28"/>
        </w:rPr>
        <w:t>, но против искажения этого имени псевдо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хри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 xml:space="preserve">стианской фантазией, облачающей его в языческие одежды, позаимствованные у дохристианских богов, которых христиане впустили в свои сердца. Только против тех «священников», которых наш преподобный корреспондент изобличает как «убийц» и «дьяволов» (рискуя при этом оказаться с ними в одной безбожной компании, </w:t>
      </w:r>
      <w:r w:rsidRPr="005E3A0D">
        <w:rPr>
          <w:rFonts w:asciiTheme="majorHAnsi" w:hAnsiTheme="majorHAnsi"/>
          <w:color w:val="002060"/>
          <w:sz w:val="28"/>
          <w:szCs w:val="28"/>
        </w:rPr>
        <w:lastRenderedPageBreak/>
        <w:t>поскольку он сам к ней официально принадлежит), каждый истинный теософ должен быть всегда готов возвысить свой голос. Мало кто из них отказывается признать в Иисусе</w:t>
      </w:r>
      <w:r w:rsidRPr="005E3A0D">
        <w:rPr>
          <w:rFonts w:asciiTheme="majorHAnsi" w:hAnsiTheme="majorHAnsi"/>
          <w:i/>
          <w:iCs/>
          <w:color w:val="002060"/>
          <w:sz w:val="28"/>
          <w:szCs w:val="28"/>
        </w:rPr>
        <w:t xml:space="preserve"> одного из</w:t>
      </w:r>
      <w:r w:rsidRPr="005E3A0D">
        <w:rPr>
          <w:rFonts w:asciiTheme="majorHAnsi" w:hAnsiTheme="majorHAnsi"/>
          <w:color w:val="002060"/>
          <w:sz w:val="28"/>
          <w:szCs w:val="28"/>
        </w:rPr>
        <w:t xml:space="preserve"> Сыновей Божьих, равно как и</w:t>
      </w:r>
      <w:r w:rsidRPr="005E3A0D">
        <w:rPr>
          <w:rFonts w:asciiTheme="majorHAnsi" w:hAnsiTheme="majorHAnsi"/>
          <w:i/>
          <w:iCs/>
          <w:color w:val="002060"/>
          <w:sz w:val="28"/>
          <w:szCs w:val="28"/>
        </w:rPr>
        <w:t xml:space="preserve"> Хрестоса</w:t>
      </w:r>
      <w:r w:rsidRPr="005E3A0D">
        <w:rPr>
          <w:rFonts w:asciiTheme="majorHAnsi" w:hAnsiTheme="majorHAnsi"/>
          <w:color w:val="002060"/>
          <w:sz w:val="28"/>
          <w:szCs w:val="28"/>
        </w:rPr>
        <w:t>, который достиг через страдания состояния</w:t>
      </w:r>
      <w:r w:rsidRPr="005E3A0D">
        <w:rPr>
          <w:rFonts w:asciiTheme="majorHAnsi" w:hAnsiTheme="majorHAnsi"/>
          <w:i/>
          <w:iCs/>
          <w:color w:val="002060"/>
          <w:sz w:val="28"/>
          <w:szCs w:val="28"/>
        </w:rPr>
        <w:t xml:space="preserve"> Христоса</w:t>
      </w:r>
      <w:r w:rsidRPr="005E3A0D">
        <w:rPr>
          <w:rFonts w:asciiTheme="majorHAnsi" w:hAnsiTheme="majorHAnsi"/>
          <w:color w:val="002060"/>
          <w:sz w:val="28"/>
          <w:szCs w:val="28"/>
        </w:rPr>
        <w:t>. Все, против чего они возражают, это современная пародия на очень, очень древнюю догму о Сыне, который стал единым целым с Отцом; или же против утверждения, будто этот «отец» имеет или когда-либо имел что-то общее с еврейским андрогином по имени Иегова. Отец Иисуса, ищущий «милости, а не жертвы», вряд ли стал бы наслаждаться запахом даже животной крови, проливаемой во время жертвенного всесожжения. Как же в таком случае следует воспринимать человече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ское жертвоприношение, на которое обрек сам себя аллегорический Христос и которое описывается в «Послании к Ефесянам» (V, 2) как «приятное благоухание», если не с ужасом? Как видите, теософы тоже способны распознавать истину — причем, даже по самым скромным оценкам, ничуть не ху</w:t>
      </w:r>
      <w:r w:rsidRPr="005E3A0D">
        <w:rPr>
          <w:rFonts w:asciiTheme="majorHAnsi" w:hAnsiTheme="majorHAnsi"/>
          <w:color w:val="002060"/>
          <w:sz w:val="28"/>
          <w:szCs w:val="28"/>
        </w:rPr>
        <w:softHyphen/>
        <w:t>же, чем преподобный джентльмен, подписавшийся именем Т.Г.Хедли.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[синий]</w:t>
      </w: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Символический цвет магнетизма и его силы.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[светильник... в форме... напоминающей неглубокий соусник]</w:t>
      </w: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>Аргуа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имеющая форму йони</w:t>
      </w:r>
      <w:r w:rsidRPr="005E3A0D">
        <w:rPr>
          <w:rStyle w:val="a7"/>
          <w:rFonts w:asciiTheme="majorHAnsi" w:hAnsiTheme="majorHAnsi" w:cs="TimesET"/>
          <w:color w:val="002060"/>
          <w:sz w:val="28"/>
          <w:szCs w:val="28"/>
        </w:rPr>
        <w:footnoteReference w:id="3"/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— светильник фаллических и экзотерических вероучений (или мертвой буквы). Типичная вещь.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[преломленный хлеб]</w:t>
      </w: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Осколки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Единой Истины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лежащей в основании всех религий.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[во всех четырех семерках]</w:t>
      </w: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Четыре седьмицы луны, оккультное значение де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ления лунного месяца, заключающего в себе тайну зарождения и рождения. Этот «сон» показывает, что «чела» вступил в фазу практических настав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лений, которые нередко даются в символических снах.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[Автор анализирует спорное слово «Theos» из «I Послания к Тимофею», III, 16 на основании различных существующих Списков. Свое исследование он завершает вопросом: «Каково оккультное значение знака </w:t>
      </w:r>
      <w:r w:rsidRPr="005E3A0D">
        <w:rPr>
          <w:rFonts w:asciiTheme="majorHAnsi" w:hAnsiTheme="majorHAnsi" w:cs="TimesET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80000" cy="180000"/>
            <wp:effectExtent l="19050" t="0" r="0" b="0"/>
            <wp:docPr id="1" name="Рисунок 0" descr="Lotus_Astr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us_Astral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и почему Св. Павел и его переписчики столетия спустя используют этот символ как эквивалент Невыразимого Бога?» На что Е.П.Блаватская замечает:]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В оккультном смысле это изначальный Источник Идей, уровень двуполого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Логоса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первая дифференциация вечно непознаваемого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принципа,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или абстрактной природы, бесполой и бесконечной.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Точка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символизирует первопоявление корня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всех вещей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исходящего из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бескорневого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корня,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или того, что ведантисты называют «Парабрахмом». Это периодически и вечно возвращающееся изначальное проявление после каждой «Ночи Брахмы», или по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тенциальное пространство внутри абстрактного про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странства: не Иегова, конечно же нет, но «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>Неведомый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Бог» афинян, то самое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Оно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о котором Св.Павел —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мастер масонов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и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Посвященный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— возвестил им. Это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непроявленный</w:t>
      </w:r>
      <w:r w:rsidRPr="005E3A0D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Логос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[Признаюсь, мне хотелось бы взглянуть на феномены]</w:t>
      </w: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lastRenderedPageBreak/>
        <w:t>Но в Теософском Обществе нашему корреспонденту явно не стоит рассчитывать на вызывание духов или на какие бы то ни было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физические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феномены.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18"/>
          <w:szCs w:val="28"/>
        </w:rPr>
      </w:pP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[Не пойдет ли «Эзотерическая Секция» Теософского Общества против тех наставлений, которые вы высказали в своей редакционной статье «Магические ложи»? Кто даст гарантию, что члены Эзотерической Секции не только стремятся, но и действительно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будут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«придерживаться этих правил»?]</w:t>
      </w:r>
    </w:p>
    <w:p w:rsidR="003B4E71" w:rsidRPr="005E3A0D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5E3A0D">
        <w:rPr>
          <w:rFonts w:asciiTheme="majorHAnsi" w:hAnsiTheme="majorHAnsi" w:cs="TimesET"/>
          <w:color w:val="002060"/>
          <w:sz w:val="28"/>
          <w:szCs w:val="28"/>
        </w:rPr>
        <w:t>Наш корреспондент задает вполне естественный, для европейца вопрос. Нет, против правил она не пойдет, поскольку эта ложа создана для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обучения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, а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не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 xml:space="preserve"> для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магии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. Ибо, сколько бы ни было сказано об истинной природе и характере оккультного обучения, все равно лишь очень немногие ученики на Западе ясно представляют себе, насколько строгими и суровыми могут быть те испытания, через ко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торые должен пройти претендент, прежде чем ему будет дарована</w:t>
      </w:r>
      <w:r w:rsidRPr="005E3A0D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сила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t>. Эзотерическая философия, оккультная гигиена разума и тела, отказ от ложных верований и приобретение навыков истинного мыш</w:t>
      </w:r>
      <w:r w:rsidRPr="005E3A0D">
        <w:rPr>
          <w:rFonts w:asciiTheme="majorHAnsi" w:hAnsiTheme="majorHAnsi" w:cs="TimesET"/>
          <w:color w:val="002060"/>
          <w:sz w:val="28"/>
          <w:szCs w:val="28"/>
        </w:rPr>
        <w:softHyphen/>
        <w:t>ления — этого более чем достаточно для ученика на время испытательного срока, а тех, кто опрометчиво предлагает себя в ученики, надеясь на немедленное обретение «магических способностей», ждет лишь разочарование и неминуемый крах.</w:t>
      </w:r>
    </w:p>
    <w:p w:rsidR="003B4E71" w:rsidRPr="00566185" w:rsidRDefault="003B4E71" w:rsidP="003B4E71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theme="minorHAnsi"/>
          <w:b/>
          <w:color w:val="002060"/>
          <w:szCs w:val="48"/>
        </w:rPr>
      </w:pPr>
    </w:p>
    <w:p w:rsidR="003B4E71" w:rsidRPr="005E3A0D" w:rsidRDefault="003B4E71" w:rsidP="003B4E71">
      <w:pPr>
        <w:pStyle w:val="1"/>
        <w:spacing w:line="276" w:lineRule="auto"/>
        <w:ind w:left="3119" w:firstLine="567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Fonts w:asciiTheme="majorHAnsi" w:hAnsiTheme="majorHAnsi"/>
          <w:color w:val="002060"/>
          <w:sz w:val="24"/>
          <w:szCs w:val="24"/>
        </w:rPr>
        <w:t xml:space="preserve">Были опубликованы в журнале «Lucifer», vol. </w:t>
      </w:r>
      <w:r w:rsidRPr="005E3A0D">
        <w:rPr>
          <w:rFonts w:asciiTheme="majorHAnsi" w:hAnsiTheme="majorHAnsi"/>
          <w:color w:val="002060"/>
          <w:sz w:val="24"/>
          <w:szCs w:val="24"/>
          <w:lang w:val="en-US"/>
        </w:rPr>
        <w:t xml:space="preserve">II, № 11, July, 1888, p. 393, 415; vol. II, № 12, August, 1888, p. 472, 497; vol. </w:t>
      </w:r>
      <w:r w:rsidRPr="005E3A0D">
        <w:rPr>
          <w:rFonts w:asciiTheme="majorHAnsi" w:hAnsiTheme="majorHAnsi"/>
          <w:color w:val="002060"/>
          <w:sz w:val="24"/>
          <w:szCs w:val="24"/>
        </w:rPr>
        <w:t>III, № 16, December, 1888, p. 288-290, 339-341.</w:t>
      </w:r>
    </w:p>
    <w:p w:rsidR="00944E3E" w:rsidRPr="003B4E71" w:rsidRDefault="00944E3E" w:rsidP="003B4E71"/>
    <w:sectPr w:rsidR="00944E3E" w:rsidRPr="003B4E71" w:rsidSect="00944E3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DE" w:rsidRDefault="00100FDE" w:rsidP="00FC532C">
      <w:pPr>
        <w:spacing w:before="0" w:after="0"/>
      </w:pPr>
      <w:r>
        <w:separator/>
      </w:r>
    </w:p>
  </w:endnote>
  <w:endnote w:type="continuationSeparator" w:id="0">
    <w:p w:rsidR="00100FDE" w:rsidRDefault="00100FDE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B156A9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CF4968">
          <w:rPr>
            <w:rFonts w:asciiTheme="majorHAnsi" w:hAnsiTheme="majorHAnsi"/>
            <w:noProof/>
            <w:color w:val="002060"/>
            <w:sz w:val="20"/>
          </w:rPr>
          <w:t>5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DE" w:rsidRDefault="00100FDE" w:rsidP="00FC532C">
      <w:pPr>
        <w:spacing w:before="0" w:after="0"/>
      </w:pPr>
      <w:r>
        <w:separator/>
      </w:r>
    </w:p>
  </w:footnote>
  <w:footnote w:type="continuationSeparator" w:id="0">
    <w:p w:rsidR="00100FDE" w:rsidRDefault="00100FDE" w:rsidP="00FC532C">
      <w:pPr>
        <w:spacing w:before="0" w:after="0"/>
      </w:pPr>
      <w:r>
        <w:continuationSeparator/>
      </w:r>
    </w:p>
  </w:footnote>
  <w:footnote w:id="1">
    <w:p w:rsidR="003B4E71" w:rsidRPr="005E3A0D" w:rsidRDefault="003B4E71" w:rsidP="003B4E71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Абхинна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(пали) — на санскрите термин известен как абхиджна.</w:t>
      </w:r>
    </w:p>
  </w:footnote>
  <w:footnote w:id="2">
    <w:p w:rsidR="003B4E71" w:rsidRPr="005E3A0D" w:rsidRDefault="003B4E71" w:rsidP="003B4E71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Иддхи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(пали) — на санскрите термин известен как сиддхи.</w:t>
      </w:r>
    </w:p>
  </w:footnote>
  <w:footnote w:id="3">
    <w:p w:rsidR="003B4E71" w:rsidRPr="005E3A0D" w:rsidRDefault="003B4E71" w:rsidP="003B4E71">
      <w:pPr>
        <w:pStyle w:val="ad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E3A0D">
        <w:rPr>
          <w:rStyle w:val="a7"/>
          <w:rFonts w:asciiTheme="majorHAnsi" w:hAnsiTheme="majorHAnsi"/>
          <w:color w:val="002060"/>
          <w:sz w:val="24"/>
          <w:szCs w:val="24"/>
        </w:rPr>
        <w:footnoteRef/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5E3A0D">
        <w:rPr>
          <w:rFonts w:asciiTheme="majorHAnsi" w:hAnsiTheme="majorHAnsi"/>
          <w:i/>
          <w:iCs/>
          <w:color w:val="002060"/>
          <w:sz w:val="24"/>
          <w:szCs w:val="24"/>
        </w:rPr>
        <w:t>Йони</w:t>
      </w:r>
      <w:r w:rsidRPr="005E3A0D">
        <w:rPr>
          <w:rFonts w:asciiTheme="majorHAnsi" w:hAnsiTheme="majorHAnsi"/>
          <w:color w:val="002060"/>
          <w:sz w:val="24"/>
          <w:szCs w:val="24"/>
        </w:rPr>
        <w:t xml:space="preserve"> (санскр.) — утроба, женский принцип.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2C" w:rsidRPr="00CF4968" w:rsidRDefault="00FC532C" w:rsidP="00FC532C">
    <w:pPr>
      <w:pStyle w:val="a9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CF4968">
      <w:rPr>
        <w:rFonts w:asciiTheme="majorHAnsi" w:hAnsiTheme="majorHAnsi"/>
        <w:color w:val="002060"/>
      </w:rPr>
      <w:t>Е.П. Блаватская. Сборник статей «</w:t>
    </w:r>
    <w:r w:rsidR="00E1419E" w:rsidRPr="00CF4968">
      <w:rPr>
        <w:rFonts w:asciiTheme="majorHAnsi" w:hAnsiTheme="majorHAnsi"/>
        <w:color w:val="002060"/>
      </w:rPr>
      <w:t>Астральные тела и двойники</w:t>
    </w:r>
    <w:r w:rsidRPr="00CF4968">
      <w:rPr>
        <w:rFonts w:asciiTheme="majorHAnsi" w:hAnsiTheme="majorHAnsi"/>
        <w:color w:val="002060"/>
      </w:rPr>
      <w:t>». «</w:t>
    </w:r>
    <w:r w:rsidR="00C0523B" w:rsidRPr="00CF4968">
      <w:rPr>
        <w:rFonts w:asciiTheme="majorHAnsi" w:hAnsiTheme="majorHAnsi"/>
        <w:color w:val="002060"/>
      </w:rPr>
      <w:t>Небольшие заметки</w:t>
    </w:r>
    <w:r w:rsidRPr="00CF4968">
      <w:rPr>
        <w:rFonts w:asciiTheme="majorHAnsi" w:hAnsiTheme="majorHAnsi"/>
        <w:color w:val="002060"/>
      </w:rPr>
      <w:t>»</w:t>
    </w:r>
  </w:p>
  <w:p w:rsidR="00FC532C" w:rsidRDefault="00FC53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B714D"/>
    <w:rsid w:val="000F26E9"/>
    <w:rsid w:val="00100FDE"/>
    <w:rsid w:val="001F031C"/>
    <w:rsid w:val="003036CB"/>
    <w:rsid w:val="003B4E71"/>
    <w:rsid w:val="005B3451"/>
    <w:rsid w:val="006D6DAF"/>
    <w:rsid w:val="007807F1"/>
    <w:rsid w:val="008A58D5"/>
    <w:rsid w:val="00944E3E"/>
    <w:rsid w:val="00991F0F"/>
    <w:rsid w:val="00B156A9"/>
    <w:rsid w:val="00C0523B"/>
    <w:rsid w:val="00CF4968"/>
    <w:rsid w:val="00E1419E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  <w:style w:type="paragraph" w:customStyle="1" w:styleId="1">
    <w:name w:val="Прим.1"/>
    <w:uiPriority w:val="99"/>
    <w:rsid w:val="003B4E7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3B4E71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B4E71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4E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976</Words>
  <Characters>5871</Characters>
  <Application>Microsoft Office Word</Application>
  <DocSecurity>0</DocSecurity>
  <Lines>119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5</cp:revision>
  <dcterms:created xsi:type="dcterms:W3CDTF">2013-01-10T21:09:00Z</dcterms:created>
  <dcterms:modified xsi:type="dcterms:W3CDTF">2013-01-10T23:49:00Z</dcterms:modified>
</cp:coreProperties>
</file>