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08" w:rsidRPr="00432C08" w:rsidRDefault="00432C08" w:rsidP="00432C08">
      <w:pPr>
        <w:pStyle w:val="20"/>
        <w:spacing w:after="240"/>
        <w:rPr>
          <w:rFonts w:ascii="Times New Roman" w:hAnsi="Times New Roman" w:cs="Times New Roman"/>
          <w:color w:val="002060"/>
          <w:spacing w:val="0"/>
          <w:sz w:val="40"/>
          <w:szCs w:val="28"/>
        </w:rPr>
      </w:pPr>
      <w:r w:rsidRPr="00432C08">
        <w:rPr>
          <w:rFonts w:ascii="Times New Roman" w:hAnsi="Times New Roman" w:cs="Times New Roman"/>
          <w:color w:val="002060"/>
          <w:spacing w:val="0"/>
          <w:sz w:val="40"/>
          <w:szCs w:val="28"/>
        </w:rPr>
        <w:t>Словарь</w:t>
      </w:r>
      <w:r w:rsidR="00D4401E" w:rsidRPr="00432C08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begin"/>
      </w:r>
      <w:r w:rsidRPr="00432C08">
        <w:rPr>
          <w:rFonts w:ascii="Times New Roman" w:hAnsi="Times New Roman" w:cs="Times New Roman"/>
          <w:color w:val="002060"/>
          <w:spacing w:val="0"/>
          <w:sz w:val="40"/>
          <w:szCs w:val="28"/>
        </w:rPr>
        <w:instrText>tc "Словарь"</w:instrText>
      </w:r>
      <w:r w:rsidR="00D4401E" w:rsidRPr="00432C08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end"/>
      </w:r>
      <w:r w:rsidRPr="00432C08">
        <w:rPr>
          <w:rFonts w:ascii="Times New Roman" w:hAnsi="Times New Roman" w:cs="Times New Roman"/>
          <w:color w:val="002060"/>
          <w:spacing w:val="0"/>
          <w:sz w:val="40"/>
          <w:szCs w:val="28"/>
        </w:rPr>
        <w:t xml:space="preserve"> иностранных слов и выражений</w:t>
      </w:r>
      <w:r w:rsidR="00D4401E" w:rsidRPr="00432C08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begin"/>
      </w:r>
      <w:r w:rsidRPr="00432C08">
        <w:rPr>
          <w:rFonts w:ascii="Times New Roman" w:hAnsi="Times New Roman" w:cs="Times New Roman"/>
          <w:color w:val="002060"/>
          <w:spacing w:val="0"/>
          <w:sz w:val="40"/>
          <w:szCs w:val="28"/>
        </w:rPr>
        <w:instrText>tc "иностранных слов и выражений"</w:instrText>
      </w:r>
      <w:r w:rsidR="00D4401E" w:rsidRPr="00432C08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end"/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А priori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(лат.) — заранее, наперед.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Au fond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(франц.) — в сущности, по существу.</w:t>
      </w:r>
    </w:p>
    <w:p w:rsidR="00432C08" w:rsidRPr="00432C08" w:rsidRDefault="00432C08" w:rsidP="00432C08">
      <w:pPr>
        <w:pStyle w:val="a4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Banditti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(итал.) — разбойники.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Bona fide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(лат.) — истинное.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color w:val="002060"/>
          <w:sz w:val="28"/>
          <w:szCs w:val="28"/>
        </w:rPr>
        <w:t>C</w:t>
      </w: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oup d’etat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(франц.) — государственный переворот. 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Dies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nefastus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— «Запретный день»; так у древних римлян назывались дни, в которые, по религиозным соображениям, запрещалось выносить приговоры и обращаться к народу, потому что на них лежало проклятие богов; зловещие, роковые дни.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Еn rapport —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«в соответствии», «в гармонии».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Entree en matiere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(франц.) — вступление к теме.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Ex nihilo nihil fit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(лат.) — «из ничего ничего не происходит» (Лукреций); основное положение эпикурейской философии.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Freiherrs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(нем.) — бароны.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Grandes dames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(франц.) — знатные дамы.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Hoi polloi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(греч.) — стадо, толпа, орава.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Haute noblesse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(франц.) — высшее дворянство.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>Immigres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 xml:space="preserve"> (франц.) — переселенцы, иммигранты.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Imperium in imperio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(лат.)</w:t>
      </w: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— государство в государстве.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In toto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(лат.)</w:t>
      </w: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— в целом.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  <w:lang w:val="en-US"/>
        </w:rPr>
        <w:t>Le Roi est mort — vive le Roi!</w:t>
      </w:r>
      <w:r w:rsidRPr="00432C08">
        <w:rPr>
          <w:rFonts w:asciiTheme="minorHAnsi" w:hAnsiTheme="minorHAnsi" w:cstheme="minorHAnsi"/>
          <w:color w:val="002060"/>
          <w:sz w:val="28"/>
          <w:szCs w:val="28"/>
          <w:lang w:val="en-US"/>
        </w:rPr>
        <w:t xml:space="preserve">..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(франц.) — «Король умер — да здравствует король!»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L’urne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(франц.)</w:t>
      </w: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— избирательная урна;</w:t>
      </w:r>
    </w:p>
    <w:p w:rsidR="00432C08" w:rsidRPr="00432C08" w:rsidRDefault="00432C08" w:rsidP="00432C08">
      <w:pPr>
        <w:pStyle w:val="2"/>
        <w:spacing w:before="120" w:after="120"/>
        <w:ind w:left="0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32C08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Nec plus ultra </w:t>
      </w:r>
      <w:r w:rsidRPr="00432C08">
        <w:rPr>
          <w:rFonts w:asciiTheme="minorHAnsi" w:hAnsiTheme="minorHAnsi" w:cstheme="minorHAnsi"/>
          <w:color w:val="002060"/>
          <w:sz w:val="28"/>
          <w:szCs w:val="28"/>
        </w:rPr>
        <w:t>(лат.) — дальше некуда, крайняя степень.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  <w:lang w:val="en-US"/>
        </w:rPr>
      </w:pPr>
      <w:r w:rsidRPr="00432C08">
        <w:rPr>
          <w:rFonts w:cstheme="minorHAnsi"/>
          <w:i/>
          <w:iCs/>
          <w:color w:val="002060"/>
          <w:sz w:val="28"/>
          <w:szCs w:val="28"/>
          <w:lang w:val="en-US"/>
        </w:rPr>
        <w:t xml:space="preserve">Nom de plume </w:t>
      </w:r>
      <w:r w:rsidRPr="00432C08">
        <w:rPr>
          <w:rFonts w:cstheme="minorHAnsi"/>
          <w:color w:val="002060"/>
          <w:sz w:val="28"/>
          <w:szCs w:val="28"/>
          <w:lang w:val="en-US"/>
        </w:rPr>
        <w:t>(</w:t>
      </w:r>
      <w:r w:rsidRPr="00432C08">
        <w:rPr>
          <w:rFonts w:cstheme="minorHAnsi"/>
          <w:color w:val="002060"/>
          <w:sz w:val="28"/>
          <w:szCs w:val="28"/>
        </w:rPr>
        <w:t>франц</w:t>
      </w:r>
      <w:r w:rsidRPr="00432C08">
        <w:rPr>
          <w:rFonts w:cstheme="minorHAnsi"/>
          <w:color w:val="002060"/>
          <w:sz w:val="28"/>
          <w:szCs w:val="28"/>
          <w:lang w:val="en-US"/>
        </w:rPr>
        <w:t>.)</w:t>
      </w:r>
      <w:r w:rsidRPr="00432C08">
        <w:rPr>
          <w:rFonts w:cstheme="minorHAnsi"/>
          <w:i/>
          <w:iCs/>
          <w:color w:val="002060"/>
          <w:sz w:val="28"/>
          <w:szCs w:val="28"/>
          <w:lang w:val="en-US"/>
        </w:rPr>
        <w:t xml:space="preserve"> 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— </w:t>
      </w:r>
      <w:r w:rsidRPr="00432C08">
        <w:rPr>
          <w:rFonts w:cstheme="minorHAnsi"/>
          <w:color w:val="002060"/>
          <w:sz w:val="28"/>
          <w:szCs w:val="28"/>
        </w:rPr>
        <w:t>псевдоним</w:t>
      </w:r>
      <w:r w:rsidRPr="00432C08">
        <w:rPr>
          <w:rFonts w:cstheme="minorHAnsi"/>
          <w:color w:val="002060"/>
          <w:sz w:val="28"/>
          <w:szCs w:val="28"/>
          <w:lang w:val="en-US"/>
        </w:rPr>
        <w:t>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>Par exellence</w:t>
      </w:r>
      <w:r w:rsidRPr="00432C08">
        <w:rPr>
          <w:rFonts w:cstheme="minorHAnsi"/>
          <w:color w:val="002060"/>
          <w:sz w:val="28"/>
          <w:szCs w:val="28"/>
        </w:rPr>
        <w:t xml:space="preserve"> (франц.) — преимущественно, главным образом.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>Passim</w:t>
      </w:r>
      <w:r w:rsidRPr="00432C08">
        <w:rPr>
          <w:rFonts w:cstheme="minorHAnsi"/>
          <w:color w:val="002060"/>
          <w:sz w:val="28"/>
          <w:szCs w:val="28"/>
        </w:rPr>
        <w:t xml:space="preserve"> (лат.) — ссылаясь на тот же источник.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 xml:space="preserve">Per se </w:t>
      </w:r>
      <w:r w:rsidRPr="00432C08">
        <w:rPr>
          <w:rFonts w:cstheme="minorHAnsi"/>
          <w:color w:val="002060"/>
          <w:sz w:val="28"/>
          <w:szCs w:val="28"/>
        </w:rPr>
        <w:t>(лат.) — сам по себе.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lastRenderedPageBreak/>
        <w:t>Raison d’etre</w:t>
      </w:r>
      <w:r w:rsidRPr="00432C08">
        <w:rPr>
          <w:rFonts w:cstheme="minorHAnsi"/>
          <w:color w:val="002060"/>
          <w:sz w:val="28"/>
          <w:szCs w:val="28"/>
        </w:rPr>
        <w:t xml:space="preserve"> (франц.) — право на существование; разумное основание, смысл.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 xml:space="preserve">Rara avis </w:t>
      </w:r>
      <w:r w:rsidRPr="00432C08">
        <w:rPr>
          <w:rFonts w:cstheme="minorHAnsi"/>
          <w:color w:val="002060"/>
          <w:sz w:val="28"/>
          <w:szCs w:val="28"/>
        </w:rPr>
        <w:t>(лат.) — редкая птица.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color w:val="002060"/>
          <w:sz w:val="28"/>
          <w:szCs w:val="28"/>
        </w:rPr>
        <w:t>S</w:t>
      </w:r>
      <w:r w:rsidRPr="00432C08">
        <w:rPr>
          <w:rFonts w:cstheme="minorHAnsi"/>
          <w:i/>
          <w:iCs/>
          <w:color w:val="002060"/>
          <w:sz w:val="28"/>
          <w:szCs w:val="28"/>
        </w:rPr>
        <w:t xml:space="preserve">avant </w:t>
      </w:r>
      <w:r w:rsidRPr="00432C08">
        <w:rPr>
          <w:rFonts w:cstheme="minorHAnsi"/>
          <w:color w:val="002060"/>
          <w:sz w:val="28"/>
          <w:szCs w:val="28"/>
        </w:rPr>
        <w:t>(франц.) — ученый, сведущий.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>Scrutin secret</w:t>
      </w:r>
      <w:r w:rsidRPr="00432C08">
        <w:rPr>
          <w:rFonts w:cstheme="minorHAnsi"/>
          <w:color w:val="002060"/>
          <w:sz w:val="28"/>
          <w:szCs w:val="28"/>
        </w:rPr>
        <w:t xml:space="preserve"> (франц.) — тайное голосование</w:t>
      </w:r>
      <w:r w:rsidRPr="00432C08">
        <w:rPr>
          <w:rFonts w:cstheme="minorHAnsi"/>
          <w:i/>
          <w:iCs/>
          <w:color w:val="002060"/>
          <w:sz w:val="28"/>
          <w:szCs w:val="28"/>
        </w:rPr>
        <w:t>.</w:t>
      </w:r>
      <w:r w:rsidRPr="00432C08">
        <w:rPr>
          <w:rFonts w:cstheme="minorHAnsi"/>
          <w:color w:val="002060"/>
          <w:sz w:val="28"/>
          <w:szCs w:val="28"/>
        </w:rPr>
        <w:t xml:space="preserve"> 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  <w:lang w:val="en-US"/>
        </w:rPr>
        <w:t>Sine qua non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 (</w:t>
      </w:r>
      <w:r w:rsidRPr="00432C08">
        <w:rPr>
          <w:rFonts w:cstheme="minorHAnsi"/>
          <w:color w:val="002060"/>
          <w:sz w:val="28"/>
          <w:szCs w:val="28"/>
        </w:rPr>
        <w:t>лат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.) — </w:t>
      </w:r>
      <w:r w:rsidRPr="00432C08">
        <w:rPr>
          <w:rFonts w:cstheme="minorHAnsi"/>
          <w:color w:val="002060"/>
          <w:sz w:val="28"/>
          <w:szCs w:val="28"/>
        </w:rPr>
        <w:t>букв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. </w:t>
      </w:r>
      <w:r w:rsidRPr="00432C08">
        <w:rPr>
          <w:rFonts w:cstheme="minorHAnsi"/>
          <w:color w:val="002060"/>
          <w:sz w:val="28"/>
          <w:szCs w:val="28"/>
        </w:rPr>
        <w:t>«без чего нет», т.е. необходимое, непременное условие.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  <w:lang w:val="en-US"/>
        </w:rPr>
      </w:pPr>
      <w:r w:rsidRPr="00432C08">
        <w:rPr>
          <w:rFonts w:cstheme="minorHAnsi"/>
          <w:color w:val="002060"/>
          <w:sz w:val="28"/>
          <w:szCs w:val="28"/>
          <w:lang w:val="en-US"/>
        </w:rPr>
        <w:t>S</w:t>
      </w:r>
      <w:r w:rsidRPr="00432C08">
        <w:rPr>
          <w:rFonts w:cstheme="minorHAnsi"/>
          <w:i/>
          <w:iCs/>
          <w:color w:val="002060"/>
          <w:sz w:val="28"/>
          <w:szCs w:val="28"/>
          <w:lang w:val="en-US"/>
        </w:rPr>
        <w:t xml:space="preserve">tudiosus medicinae </w:t>
      </w:r>
      <w:r w:rsidRPr="00432C08">
        <w:rPr>
          <w:rFonts w:cstheme="minorHAnsi"/>
          <w:color w:val="002060"/>
          <w:sz w:val="28"/>
          <w:szCs w:val="28"/>
          <w:lang w:val="en-US"/>
        </w:rPr>
        <w:t>(</w:t>
      </w:r>
      <w:r w:rsidRPr="00432C08">
        <w:rPr>
          <w:rFonts w:cstheme="minorHAnsi"/>
          <w:color w:val="002060"/>
          <w:sz w:val="28"/>
          <w:szCs w:val="28"/>
        </w:rPr>
        <w:t>лат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.) — </w:t>
      </w:r>
      <w:r w:rsidRPr="00432C08">
        <w:rPr>
          <w:rFonts w:cstheme="minorHAnsi"/>
          <w:color w:val="002060"/>
          <w:sz w:val="28"/>
          <w:szCs w:val="28"/>
        </w:rPr>
        <w:t>студент</w:t>
      </w:r>
      <w:r w:rsidRPr="00432C08">
        <w:rPr>
          <w:rFonts w:cstheme="minorHAnsi"/>
          <w:color w:val="002060"/>
          <w:sz w:val="28"/>
          <w:szCs w:val="28"/>
          <w:lang w:val="en-US"/>
        </w:rPr>
        <w:t>-</w:t>
      </w:r>
      <w:r w:rsidRPr="00432C08">
        <w:rPr>
          <w:rFonts w:cstheme="minorHAnsi"/>
          <w:color w:val="002060"/>
          <w:sz w:val="28"/>
          <w:szCs w:val="28"/>
        </w:rPr>
        <w:t>медик</w:t>
      </w:r>
      <w:r w:rsidRPr="00432C08">
        <w:rPr>
          <w:rFonts w:cstheme="minorHAnsi"/>
          <w:color w:val="002060"/>
          <w:sz w:val="28"/>
          <w:szCs w:val="28"/>
          <w:lang w:val="en-US"/>
        </w:rPr>
        <w:t>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  <w:lang w:val="en-US"/>
        </w:rPr>
        <w:t>Sub judice lisest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 (</w:t>
      </w:r>
      <w:r w:rsidRPr="00432C08">
        <w:rPr>
          <w:rFonts w:cstheme="minorHAnsi"/>
          <w:color w:val="002060"/>
          <w:sz w:val="28"/>
          <w:szCs w:val="28"/>
        </w:rPr>
        <w:t>лат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.) — </w:t>
      </w:r>
      <w:r w:rsidRPr="00432C08">
        <w:rPr>
          <w:rFonts w:cstheme="minorHAnsi"/>
          <w:color w:val="002060"/>
          <w:sz w:val="28"/>
          <w:szCs w:val="28"/>
        </w:rPr>
        <w:t>букв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. </w:t>
      </w:r>
      <w:r w:rsidRPr="00432C08">
        <w:rPr>
          <w:rFonts w:cstheme="minorHAnsi"/>
          <w:color w:val="002060"/>
          <w:sz w:val="28"/>
          <w:szCs w:val="28"/>
        </w:rPr>
        <w:t>«дело еще у судьи», т.е. вопрос еще не решен.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>Suffrage universel</w:t>
      </w:r>
      <w:r w:rsidRPr="00432C08">
        <w:rPr>
          <w:rFonts w:cstheme="minorHAnsi"/>
          <w:color w:val="002060"/>
          <w:sz w:val="28"/>
          <w:szCs w:val="28"/>
        </w:rPr>
        <w:t xml:space="preserve"> (франц.) — всеобщее избирательное право;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i/>
          <w:iCs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 xml:space="preserve">Summum bonum </w:t>
      </w:r>
      <w:r w:rsidRPr="00432C08">
        <w:rPr>
          <w:rFonts w:cstheme="minorHAnsi"/>
          <w:color w:val="002060"/>
          <w:sz w:val="28"/>
          <w:szCs w:val="28"/>
        </w:rPr>
        <w:t>(лат.) — высшее благо.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 xml:space="preserve">Summum malum </w:t>
      </w:r>
      <w:r w:rsidRPr="00432C08">
        <w:rPr>
          <w:rFonts w:cstheme="minorHAnsi"/>
          <w:color w:val="002060"/>
          <w:sz w:val="28"/>
          <w:szCs w:val="28"/>
        </w:rPr>
        <w:t>(лат.) — высшее зло.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  <w:lang w:val="en-US"/>
        </w:rPr>
        <w:t>Uber-einander liegend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 (</w:t>
      </w:r>
      <w:r w:rsidRPr="00432C08">
        <w:rPr>
          <w:rFonts w:cstheme="minorHAnsi"/>
          <w:color w:val="002060"/>
          <w:sz w:val="28"/>
          <w:szCs w:val="28"/>
        </w:rPr>
        <w:t>нем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.) — </w:t>
      </w:r>
      <w:r w:rsidRPr="00432C08">
        <w:rPr>
          <w:rFonts w:cstheme="minorHAnsi"/>
          <w:color w:val="002060"/>
          <w:sz w:val="28"/>
          <w:szCs w:val="28"/>
        </w:rPr>
        <w:t>букв</w:t>
      </w:r>
      <w:r w:rsidRPr="00432C08">
        <w:rPr>
          <w:rFonts w:cstheme="minorHAnsi"/>
          <w:color w:val="002060"/>
          <w:sz w:val="28"/>
          <w:szCs w:val="28"/>
          <w:lang w:val="en-US"/>
        </w:rPr>
        <w:t xml:space="preserve">. </w:t>
      </w:r>
      <w:r w:rsidRPr="00432C08">
        <w:rPr>
          <w:rFonts w:cstheme="minorHAnsi"/>
          <w:color w:val="002060"/>
          <w:sz w:val="28"/>
          <w:szCs w:val="28"/>
        </w:rPr>
        <w:t>«лежащий один над другим».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>Une carriere a part</w:t>
      </w:r>
      <w:r w:rsidRPr="00432C08">
        <w:rPr>
          <w:rFonts w:cstheme="minorHAnsi"/>
          <w:color w:val="002060"/>
          <w:sz w:val="28"/>
          <w:szCs w:val="28"/>
        </w:rPr>
        <w:t xml:space="preserve"> (франц.) — особая карьера, легальное существование.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 xml:space="preserve">Vice versa </w:t>
      </w:r>
      <w:r w:rsidRPr="00432C08">
        <w:rPr>
          <w:rFonts w:cstheme="minorHAnsi"/>
          <w:color w:val="002060"/>
          <w:sz w:val="28"/>
          <w:szCs w:val="28"/>
        </w:rPr>
        <w:t>(лат.) — наоборот, обратно.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432C08">
        <w:rPr>
          <w:rFonts w:cstheme="minorHAnsi"/>
          <w:i/>
          <w:iCs/>
          <w:color w:val="002060"/>
          <w:sz w:val="28"/>
          <w:szCs w:val="28"/>
        </w:rPr>
        <w:t>Vox populi, vox Dei</w:t>
      </w:r>
      <w:r w:rsidRPr="00432C08">
        <w:rPr>
          <w:rFonts w:cstheme="minorHAnsi"/>
          <w:color w:val="002060"/>
          <w:sz w:val="28"/>
          <w:szCs w:val="28"/>
        </w:rPr>
        <w:t xml:space="preserve"> (лат.) — «глас народа — глас божий».</w:t>
      </w: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432C08" w:rsidRPr="00432C08" w:rsidRDefault="00432C08" w:rsidP="00432C08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944E3E" w:rsidRPr="00432C08" w:rsidRDefault="00944E3E" w:rsidP="00432C08">
      <w:pPr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sectPr w:rsidR="00944E3E" w:rsidRPr="00432C08" w:rsidSect="004F6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568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29" w:rsidRPr="00FB20C7" w:rsidRDefault="00752429" w:rsidP="004F6347">
      <w:pPr>
        <w:spacing w:before="0" w:after="0"/>
      </w:pPr>
      <w:r>
        <w:separator/>
      </w:r>
    </w:p>
  </w:endnote>
  <w:endnote w:type="continuationSeparator" w:id="0">
    <w:p w:rsidR="00752429" w:rsidRPr="00FB20C7" w:rsidRDefault="00752429" w:rsidP="004F63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EA" w:rsidRDefault="00F009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EA" w:rsidRDefault="00F009E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EA" w:rsidRDefault="00F009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29" w:rsidRPr="00FB20C7" w:rsidRDefault="00752429" w:rsidP="004F6347">
      <w:pPr>
        <w:spacing w:before="0" w:after="0"/>
      </w:pPr>
      <w:r>
        <w:separator/>
      </w:r>
    </w:p>
  </w:footnote>
  <w:footnote w:type="continuationSeparator" w:id="0">
    <w:p w:rsidR="00752429" w:rsidRPr="00FB20C7" w:rsidRDefault="00752429" w:rsidP="004F63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EA" w:rsidRDefault="00F009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47" w:rsidRPr="00C76CA0" w:rsidRDefault="004F6347" w:rsidP="004F6347">
    <w:pPr>
      <w:pStyle w:val="20"/>
      <w:rPr>
        <w:rFonts w:asciiTheme="minorHAnsi" w:hAnsiTheme="minorHAnsi" w:cstheme="minorHAnsi"/>
        <w:b w:val="0"/>
        <w:color w:val="002060"/>
        <w:spacing w:val="0"/>
      </w:rPr>
    </w:pPr>
    <w:r w:rsidRPr="00C76CA0">
      <w:rPr>
        <w:rFonts w:asciiTheme="minorHAnsi" w:hAnsiTheme="minorHAnsi" w:cstheme="minorHAnsi"/>
        <w:b w:val="0"/>
        <w:color w:val="002060"/>
        <w:spacing w:val="0"/>
      </w:rPr>
      <w:t>Словарь</w:t>
    </w:r>
    <w:r w:rsidR="00D4401E" w:rsidRPr="00C76CA0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C76CA0">
      <w:rPr>
        <w:rFonts w:asciiTheme="minorHAnsi" w:hAnsiTheme="minorHAnsi" w:cstheme="minorHAnsi"/>
        <w:b w:val="0"/>
        <w:color w:val="002060"/>
        <w:spacing w:val="0"/>
      </w:rPr>
      <w:instrText>tc "Словарь"</w:instrText>
    </w:r>
    <w:r w:rsidR="00D4401E" w:rsidRPr="00C76CA0">
      <w:rPr>
        <w:rFonts w:asciiTheme="minorHAnsi" w:hAnsiTheme="minorHAnsi" w:cstheme="minorHAnsi"/>
        <w:b w:val="0"/>
        <w:color w:val="002060"/>
        <w:spacing w:val="0"/>
      </w:rPr>
      <w:fldChar w:fldCharType="end"/>
    </w:r>
    <w:r w:rsidRPr="00C76CA0">
      <w:rPr>
        <w:rFonts w:asciiTheme="minorHAnsi" w:hAnsiTheme="minorHAnsi" w:cstheme="minorHAnsi"/>
        <w:b w:val="0"/>
        <w:color w:val="002060"/>
        <w:spacing w:val="0"/>
      </w:rPr>
      <w:t xml:space="preserve"> иностранных слов и выражений</w:t>
    </w:r>
    <w:r w:rsidR="00D4401E" w:rsidRPr="00C76CA0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C76CA0">
      <w:rPr>
        <w:rFonts w:asciiTheme="minorHAnsi" w:hAnsiTheme="minorHAnsi" w:cstheme="minorHAnsi"/>
        <w:b w:val="0"/>
        <w:color w:val="002060"/>
        <w:spacing w:val="0"/>
      </w:rPr>
      <w:instrText>tc "иностранных слов и выражений"</w:instrText>
    </w:r>
    <w:r w:rsidR="00D4401E" w:rsidRPr="00C76CA0">
      <w:rPr>
        <w:rFonts w:asciiTheme="minorHAnsi" w:hAnsiTheme="minorHAnsi" w:cstheme="minorHAnsi"/>
        <w:b w:val="0"/>
        <w:color w:val="002060"/>
        <w:spacing w:val="0"/>
      </w:rPr>
      <w:fldChar w:fldCharType="end"/>
    </w:r>
  </w:p>
  <w:p w:rsidR="004F6347" w:rsidRDefault="00F009EA" w:rsidP="004F6347">
    <w:pPr>
      <w:pStyle w:val="a6"/>
      <w:spacing w:after="120"/>
      <w:ind w:left="0" w:right="0"/>
    </w:pPr>
    <w:r>
      <w:rPr>
        <w:rFonts w:cstheme="minorHAnsi"/>
        <w:color w:val="002060"/>
      </w:rPr>
      <w:t>к</w:t>
    </w:r>
    <w:r w:rsidR="004F6347" w:rsidRPr="00C76CA0">
      <w:rPr>
        <w:rFonts w:cstheme="minorHAnsi"/>
        <w:color w:val="002060"/>
      </w:rPr>
      <w:t xml:space="preserve"> сборнику статей «</w:t>
    </w:r>
    <w:r w:rsidR="004F6347">
      <w:rPr>
        <w:rFonts w:cstheme="minorHAnsi"/>
        <w:color w:val="002060"/>
      </w:rPr>
      <w:t>Терра Инкогнита</w:t>
    </w:r>
    <w:r w:rsidR="004F6347" w:rsidRPr="00C76CA0">
      <w:rPr>
        <w:rFonts w:cstheme="minorHAnsi"/>
        <w:color w:val="002060"/>
      </w:rPr>
      <w:t>» серии «Белый Лотос»</w:t>
    </w:r>
    <w:r w:rsidR="004F6347">
      <w:rPr>
        <w:rFonts w:cstheme="minorHAnsi"/>
        <w:color w:val="00206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EA" w:rsidRDefault="00F009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C08"/>
    <w:rsid w:val="00432C08"/>
    <w:rsid w:val="004F6347"/>
    <w:rsid w:val="006D307D"/>
    <w:rsid w:val="00752429"/>
    <w:rsid w:val="00944E3E"/>
    <w:rsid w:val="00B45025"/>
    <w:rsid w:val="00D33BF2"/>
    <w:rsid w:val="00D4401E"/>
    <w:rsid w:val="00F009EA"/>
    <w:rsid w:val="00FC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Прим.2"/>
    <w:basedOn w:val="1"/>
    <w:next w:val="1"/>
    <w:rsid w:val="00432C08"/>
    <w:pPr>
      <w:ind w:left="454" w:hanging="454"/>
    </w:pPr>
  </w:style>
  <w:style w:type="paragraph" w:customStyle="1" w:styleId="1">
    <w:name w:val="Прим.1"/>
    <w:basedOn w:val="a"/>
    <w:uiPriority w:val="99"/>
    <w:rsid w:val="00432C08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0">
    <w:name w:val="Подзаголовок 2"/>
    <w:basedOn w:val="a"/>
    <w:uiPriority w:val="99"/>
    <w:rsid w:val="00432C08"/>
    <w:pPr>
      <w:autoSpaceDE w:val="0"/>
      <w:autoSpaceDN w:val="0"/>
      <w:adjustRightInd w:val="0"/>
      <w:spacing w:before="0" w:after="0"/>
      <w:ind w:left="0" w:right="0"/>
    </w:pPr>
    <w:rPr>
      <w:rFonts w:ascii="TimesET" w:hAnsi="TimesET" w:cs="TimesET"/>
      <w:b/>
      <w:bCs/>
      <w:spacing w:val="200"/>
    </w:rPr>
  </w:style>
  <w:style w:type="paragraph" w:customStyle="1" w:styleId="a3">
    <w:name w:val="О (клин)"/>
    <w:basedOn w:val="a4"/>
    <w:uiPriority w:val="99"/>
    <w:rsid w:val="00432C08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5"/>
    <w:uiPriority w:val="99"/>
    <w:rsid w:val="00432C08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432C08"/>
    <w:rPr>
      <w:rFonts w:ascii="TimesET" w:hAnsi="TimesET" w:cs="TimesET"/>
      <w:color w:val="00000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F634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6347"/>
  </w:style>
  <w:style w:type="paragraph" w:styleId="a8">
    <w:name w:val="footer"/>
    <w:basedOn w:val="a"/>
    <w:link w:val="a9"/>
    <w:uiPriority w:val="99"/>
    <w:semiHidden/>
    <w:unhideWhenUsed/>
    <w:rsid w:val="004F634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6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3</cp:revision>
  <dcterms:created xsi:type="dcterms:W3CDTF">2012-12-09T10:56:00Z</dcterms:created>
  <dcterms:modified xsi:type="dcterms:W3CDTF">2012-12-14T17:49:00Z</dcterms:modified>
</cp:coreProperties>
</file>