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F" w:rsidRPr="00722647" w:rsidRDefault="00107A9F" w:rsidP="00107A9F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13"/>
      <w:r w:rsidRPr="003C41F9">
        <w:rPr>
          <w:rFonts w:asciiTheme="majorHAnsi" w:hAnsiTheme="majorHAnsi" w:cs="TimesET"/>
          <w:b/>
          <w:bCs/>
          <w:color w:val="002060"/>
          <w:sz w:val="36"/>
          <w:szCs w:val="28"/>
        </w:rPr>
        <w:t>ПРИМЕЧАНИЯ</w:t>
      </w:r>
      <w:r w:rsidRPr="00722647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722647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722647">
        <w:rPr>
          <w:rFonts w:asciiTheme="majorHAnsi" w:hAnsiTheme="majorHAnsi" w:cs="TimesET"/>
          <w:b/>
          <w:bCs/>
          <w:color w:val="002060"/>
          <w:sz w:val="36"/>
          <w:szCs w:val="28"/>
        </w:rPr>
        <w:instrText>ПРИМЕЧАНИЯ "</w:instrText>
      </w:r>
      <w:r w:rsidRPr="00722647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  <w:r w:rsidRPr="003C41F9">
        <w:rPr>
          <w:rFonts w:asciiTheme="majorHAnsi" w:hAnsiTheme="majorHAnsi" w:cs="TimesET"/>
          <w:b/>
          <w:bCs/>
          <w:color w:val="002060"/>
          <w:sz w:val="36"/>
          <w:szCs w:val="28"/>
        </w:rPr>
        <w:t xml:space="preserve"> </w:t>
      </w:r>
      <w:r w:rsidRPr="00722647">
        <w:rPr>
          <w:rFonts w:asciiTheme="majorHAnsi" w:hAnsiTheme="majorHAnsi" w:cs="TimesET"/>
          <w:b/>
          <w:bCs/>
          <w:color w:val="002060"/>
          <w:sz w:val="36"/>
          <w:szCs w:val="28"/>
        </w:rPr>
        <w:t>К «ЖИЗНЕННОЙ ВОЛНЕ»</w:t>
      </w:r>
      <w:r w:rsidRPr="00722647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722647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722647">
        <w:rPr>
          <w:rFonts w:asciiTheme="majorHAnsi" w:hAnsiTheme="majorHAnsi" w:cs="TimesET"/>
          <w:b/>
          <w:bCs/>
          <w:color w:val="002060"/>
          <w:sz w:val="36"/>
          <w:szCs w:val="28"/>
        </w:rPr>
        <w:instrText>К «ЖИЗНЕННОЙ ВОЛНЕ»"</w:instrText>
      </w:r>
      <w:r w:rsidRPr="00722647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722647">
        <w:rPr>
          <w:rFonts w:asciiTheme="majorHAnsi" w:hAnsiTheme="majorHAnsi" w:cs="TimesET"/>
          <w:color w:val="002060"/>
          <w:sz w:val="24"/>
          <w:szCs w:val="28"/>
        </w:rPr>
        <w:t>[Первые тридцать четыре стиха... наиболее древние... О происхождении этого древнего сочинения... мы можем лишь догадываться... Это сочинение как бы отщепляет фрагмент от истории Адама и Евы... расщепление прослеживается в нескольких строках].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Это объяснимо на основе эзотерического учения. Первая глава Книги Бы</w:t>
      </w:r>
      <w:r>
        <w:rPr>
          <w:rFonts w:asciiTheme="majorHAnsi" w:hAnsiTheme="majorHAnsi" w:cs="TimesET"/>
          <w:color w:val="002060"/>
          <w:sz w:val="28"/>
          <w:szCs w:val="28"/>
        </w:rPr>
        <w:t>тия (или элохистиче</w:t>
      </w:r>
      <w:r>
        <w:rPr>
          <w:rFonts w:asciiTheme="majorHAnsi" w:hAnsiTheme="majorHAnsi" w:cs="TimesET"/>
          <w:color w:val="002060"/>
          <w:sz w:val="28"/>
          <w:szCs w:val="28"/>
        </w:rPr>
        <w:softHyphen/>
        <w:t>ская версия</w:t>
      </w:r>
      <w:r>
        <w:rPr>
          <w:rStyle w:val="a7"/>
          <w:rFonts w:asciiTheme="majorHAnsi" w:hAnsiTheme="majorHAnsi" w:cs="TimesET"/>
          <w:color w:val="002060"/>
          <w:sz w:val="28"/>
          <w:szCs w:val="28"/>
        </w:rPr>
        <w:footnoteReference w:id="1"/>
      </w:r>
      <w:r w:rsidRPr="00722647">
        <w:rPr>
          <w:rFonts w:asciiTheme="majorHAnsi" w:hAnsiTheme="majorHAnsi" w:cs="TimesET"/>
          <w:color w:val="002060"/>
          <w:sz w:val="28"/>
          <w:szCs w:val="28"/>
        </w:rPr>
        <w:t>) вовсе не рассматривает тему сотворения человека. Это то, что индусские Пураны именуют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Первичным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творением, тогда как во второй главе описывается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Вторичное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творение, или сотворение нашей планеты с населяющими ее людьми. Адам Кадмон это не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человек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>, но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протологос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>, совокупное древо сефиротов — «Небесный Человек»,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носитель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(или Вахана), используемый Эйн Софом для проявления в феноменальном мире (см. «Зогар»). И как «мужской и женский» Адам является «архетипическим человеком», так и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животные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>, упоминаемые в первой главе, это только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священные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животные или зодиакальные знаки; тогда как «Свет» связан прежде всего с так называемыми ангелами.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107A9F" w:rsidRPr="00722647" w:rsidRDefault="00107A9F" w:rsidP="00107A9F">
      <w:pPr>
        <w:pStyle w:val="ad"/>
        <w:spacing w:before="160" w:after="160" w:line="372" w:lineRule="auto"/>
        <w:ind w:left="567" w:right="565" w:firstLine="567"/>
        <w:rPr>
          <w:rFonts w:asciiTheme="majorHAnsi" w:hAnsiTheme="majorHAnsi" w:cs="TimesET"/>
          <w:color w:val="002060"/>
          <w:sz w:val="24"/>
          <w:szCs w:val="28"/>
        </w:rPr>
      </w:pPr>
      <w:r w:rsidRPr="003C41F9">
        <w:rPr>
          <w:rFonts w:asciiTheme="majorHAnsi" w:eastAsiaTheme="minorHAnsi" w:hAnsiTheme="majorHAnsi" w:cs="TimesET"/>
          <w:color w:val="002060"/>
          <w:sz w:val="24"/>
          <w:szCs w:val="28"/>
          <w:lang w:eastAsia="en-US"/>
        </w:rPr>
        <w:t xml:space="preserve">[В более древней космогонии, изложенной в первых тридцати четырех стихах, описание сотворения человека напоминает и соседствует с описанием сотворения </w:t>
      </w:r>
      <w:r w:rsidRPr="00722647">
        <w:rPr>
          <w:rFonts w:asciiTheme="majorHAnsi" w:hAnsiTheme="majorHAnsi" w:cs="TimesET"/>
          <w:color w:val="002060"/>
          <w:sz w:val="24"/>
          <w:szCs w:val="28"/>
        </w:rPr>
        <w:t>животных. «Элохим сотворили человека, мужчину и женщину»].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«Великий кит»</w:t>
      </w:r>
      <w:r>
        <w:rPr>
          <w:rStyle w:val="a7"/>
          <w:rFonts w:asciiTheme="majorHAnsi" w:hAnsiTheme="majorHAnsi" w:cs="TimesET"/>
          <w:color w:val="002060"/>
          <w:sz w:val="28"/>
          <w:szCs w:val="28"/>
        </w:rPr>
        <w:footnoteReference w:id="2"/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(I, 21) — это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Макара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индуист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 xml:space="preserve">ского зодиака, почему-то переводимый как «Козерог», хотя это даже не «крокодил», как ныне 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lastRenderedPageBreak/>
        <w:t>переводится слово «макара», но неописуемое водяное чудовище — «Левиафан» в еврейском символизме, и носитель Вишну. Кто бы ни был прав в недавнем полемическом споре между м-ром Гладстоном и м-ром Хаксли относительно Книги Бытия, во вменяемых ими друг другу в вину заблуждениях виновата явно не Книга. Ее элохистическую часть обвиняют в грубой зоологической ошибке, поскольку эволюция птиц в ней упоминается раньше, чем эволюция рептилий (См. S.Laing, Modern Science and Modern Thought), и высмеивают м-ра Гладстона за то, что он ее поддерживает. Однако достаточно перечитать ее Еврейский текст (гл. I, стих 20), чтобы убедиться в том, что рептилии в нем упомянуты прежде птиц.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И сказал Бог: «Да произведет вода [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>плавающих и ползающих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>, а не] пресмыкающихся, душу живую; и птицы да полетят над землею» и т.д. Это уточнение должно положить конец спорам и оправдать Книгу Бытия, ибо на самом деле процесс творения изложен в ней в строгом зоологическом порядке: сперва появляется трава, затем более крупные рас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тения, затем рыбы (или моллюски), рептилии, птицы и т.д. и т.п. Книга Бытия есть чисто символическое и каббалистическое сочинение. И ее нельзя ни правильно понять, ни по достоинству оценить, основываясь на одних лишь неточных переводах и неверных истолкованиях христианских реформа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торов.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107A9F" w:rsidRPr="00722647" w:rsidRDefault="00107A9F" w:rsidP="00107A9F">
      <w:pPr>
        <w:pStyle w:val="ad"/>
        <w:spacing w:before="160" w:after="160" w:line="372" w:lineRule="auto"/>
        <w:ind w:left="567" w:right="565" w:firstLine="567"/>
        <w:rPr>
          <w:rFonts w:asciiTheme="majorHAnsi" w:hAnsiTheme="majorHAnsi" w:cs="TimesET"/>
          <w:color w:val="002060"/>
          <w:sz w:val="24"/>
          <w:szCs w:val="28"/>
        </w:rPr>
      </w:pPr>
      <w:r w:rsidRPr="003C41F9">
        <w:rPr>
          <w:rFonts w:asciiTheme="majorHAnsi" w:eastAsiaTheme="minorHAnsi" w:hAnsiTheme="majorHAnsi" w:cs="TimesET"/>
          <w:color w:val="002060"/>
          <w:sz w:val="24"/>
          <w:szCs w:val="28"/>
          <w:lang w:eastAsia="en-US"/>
        </w:rPr>
        <w:t xml:space="preserve">[Во втором рассказе... повествуется... о сотворении Адама из праха и Евы из Адамова ребра. И кроме того, </w:t>
      </w:r>
      <w:r w:rsidRPr="00722647">
        <w:rPr>
          <w:rFonts w:asciiTheme="majorHAnsi" w:hAnsiTheme="majorHAnsi" w:cs="TimesET"/>
          <w:color w:val="002060"/>
          <w:sz w:val="24"/>
          <w:szCs w:val="28"/>
        </w:rPr>
        <w:t>еще раньше в тексте второго рассказа мы находим оп</w:t>
      </w:r>
      <w:r w:rsidRPr="00722647">
        <w:rPr>
          <w:rFonts w:asciiTheme="majorHAnsi" w:hAnsiTheme="majorHAnsi" w:cs="TimesET"/>
          <w:color w:val="002060"/>
          <w:sz w:val="24"/>
          <w:szCs w:val="28"/>
        </w:rPr>
        <w:softHyphen/>
        <w:t>ровержение изложенного в первой главе сообщения о сотворении человека. Это опровержение заключается в словах: «И не было человека для возделывания земли»].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lastRenderedPageBreak/>
        <w:t>Потому что Адам был только символом первого земного</w:t>
      </w:r>
      <w:r w:rsidRPr="00722647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человека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или человечества.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567" w:right="565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4"/>
          <w:szCs w:val="28"/>
        </w:rPr>
        <w:t>[Точно так же мы находим описание нового, повторного сотворения животного царства, происходящего, к тому же, после седьмого дня].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Книга Бытия — восточное сочинение, и потому читать ее желательно на языке оригинала. Если понять ее правильно, то можно убедиться в том, что она ни в чем не противоречит вселенской космогонии и эволюции жизни, как они изложены в Тайной Доктрине архаических эпох. Наука еще не сказала своего последнего слова, и до этого пока что очень далеко. Но эзотерическая философия учит тому, что человек был первым живым существом, появившимся на земле, а весь животный мир последовал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за ним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>. Разумеется, подобное утверждение будет немедленно объявлено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антинаучным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абсурдом. Но прочтите очерк «Последняя выдумка науки» в «Lucifer»</w:t>
      </w:r>
      <w:r>
        <w:rPr>
          <w:rStyle w:val="a7"/>
          <w:rFonts w:asciiTheme="majorHAnsi" w:hAnsiTheme="majorHAnsi" w:cs="TimesET"/>
          <w:color w:val="002060"/>
          <w:sz w:val="28"/>
          <w:szCs w:val="28"/>
        </w:rPr>
        <w:footnoteReference w:id="3"/>
      </w:r>
      <w:r w:rsidRPr="00722647">
        <w:rPr>
          <w:rFonts w:asciiTheme="majorHAnsi" w:hAnsiTheme="majorHAnsi" w:cs="TimesET"/>
          <w:color w:val="002060"/>
          <w:sz w:val="28"/>
          <w:szCs w:val="28"/>
        </w:rPr>
        <w:t>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722647">
        <w:rPr>
          <w:rFonts w:asciiTheme="majorHAnsi" w:hAnsiTheme="majorHAnsi" w:cs="TimesET"/>
          <w:color w:val="002060"/>
          <w:sz w:val="24"/>
          <w:szCs w:val="28"/>
        </w:rPr>
        <w:t>[Форма существует на идеальном уровне, как чисто абстрактная концепция; в эту область (так же как и в подобную ей область Чисел) смогла проникнуть чистая математика].</w:t>
      </w:r>
    </w:p>
    <w:p w:rsidR="00107A9F" w:rsidRPr="00722647" w:rsidRDefault="00107A9F" w:rsidP="00107A9F">
      <w:pPr>
        <w:pStyle w:val="ad"/>
        <w:spacing w:before="160" w:after="160" w:line="372" w:lineRule="auto"/>
        <w:ind w:left="0" w:right="0" w:firstLine="567"/>
        <w:rPr>
          <w:rFonts w:asciiTheme="majorHAnsi" w:hAnsiTheme="majorHAnsi" w:cs="TimesET"/>
          <w:color w:val="002060"/>
          <w:sz w:val="28"/>
          <w:szCs w:val="28"/>
        </w:rPr>
      </w:pPr>
      <w:r w:rsidRPr="003C41F9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t>Благодаря способности видеть и использовать эти «абстрактные» формы, Адепт может на наших глазах создать любой задуманный объект (чудо для христиан и шарлатанство для материалистов). В идеальной сфере пребывают бесчисленные мириа</w:t>
      </w:r>
      <w:r w:rsidRPr="003C41F9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softHyphen/>
        <w:t>ды форм, а материя существует в астральном свете (или даже атмосфере), прошедшем через все до</w:t>
      </w:r>
      <w:r w:rsidRPr="003C41F9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softHyphen/>
      </w:r>
      <w:r w:rsidRPr="003C41F9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lastRenderedPageBreak/>
        <w:t xml:space="preserve">ступные нашему воображению формы. Все, что 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>требуется от Адепта, это выбрать требуемую «абстрактную форму», притянуть ее к себе с помощью силы, неведомой и непонятной человеку в наш суматошный век, и заполнить соответствующей материей, которая сделает ее видимой. Насколько просто это сказать, настолько же сложно в это поверить. Однако это правда, хорошо известная многим теософам. Чем чаще повторять этот опыт с одной и той же формой, тем легче он будет удаваться.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То же самое можно сказать и о при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роде: ее твор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ческая способность совершенствуется, благодаря при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обретенной привычке.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722647">
        <w:rPr>
          <w:rFonts w:asciiTheme="majorHAnsi" w:hAnsiTheme="majorHAnsi" w:cs="TimesET"/>
          <w:color w:val="002060"/>
          <w:sz w:val="24"/>
          <w:szCs w:val="28"/>
        </w:rPr>
        <w:t>[... каждая геометрическая форма, так же как и каждое число, органически связана с какой-либо конкретной сущностью иного уровня (с каким-нибудь цветом или звуком, например). А коль скоро это так, то у нас есть все основания предполагать, что это правило распространяется на все уровни, связывая между собою все населяющие их существа особой духовной связью, золотою нитью, протянувшейся через все многообразие бытия и поддерживающей тем самым великое Божественное Единство].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Как раз в этом и сокрыт ключ, до которого мечтает добраться любой предприимчивый (или даже просто любой) ученик. Благодаря этой универсальной взаимосвязи цвета, звука, формы и вещества тренированная воля Посвященного может направлять и использовать обитателей элементального ми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ра. Многим теософам доводилось переживать кратковременный осознанный контакт с элементалами, но всякий раз это происходило помимо их воли. Когда же они сами пытались заставить элементала видеть, слышать или действовать так, как им того хотелось бы, единственным и неизменным ответом им было полное безразличие со стороны природных духов.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lastRenderedPageBreak/>
        <w:t>Их неудачи объясняются тем, что элементалам непонятны человеческие мысли; единственное, на что они реагируют, это вибрация в той области бытия, к которой они сами принадлежат, будь то цвет, форма, звук или еще что-нибудь.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722647">
        <w:rPr>
          <w:rFonts w:asciiTheme="majorHAnsi" w:hAnsiTheme="majorHAnsi" w:cs="TimesET"/>
          <w:color w:val="002060"/>
          <w:sz w:val="24"/>
          <w:szCs w:val="28"/>
        </w:rPr>
        <w:t>[Священные учения Востока свидетельствуют о том, что человек представляет собою результат взаимодействия двух сходящихся дуг эволюции. Одна из этих дуг восходит от растительного царства через животное и зна</w:t>
      </w:r>
      <w:r w:rsidRPr="00722647">
        <w:rPr>
          <w:rFonts w:asciiTheme="majorHAnsi" w:hAnsiTheme="majorHAnsi" w:cs="TimesET"/>
          <w:color w:val="002060"/>
          <w:sz w:val="24"/>
          <w:szCs w:val="28"/>
        </w:rPr>
        <w:softHyphen/>
        <w:t>менует собою эволюцию физического тела, тогда как другая дуга движется вниз от сверх-физической духовной расы, именуемой некоторыми «прародителями» или «</w:t>
      </w:r>
      <w:r w:rsidRPr="00722647">
        <w:rPr>
          <w:rFonts w:asciiTheme="majorHAnsi" w:hAnsiTheme="majorHAnsi" w:cs="TimesET"/>
          <w:i/>
          <w:iCs/>
          <w:color w:val="002060"/>
          <w:sz w:val="24"/>
          <w:szCs w:val="28"/>
        </w:rPr>
        <w:t>пи</w:t>
      </w:r>
      <w:r w:rsidRPr="00722647">
        <w:rPr>
          <w:rFonts w:asciiTheme="majorHAnsi" w:hAnsiTheme="majorHAnsi" w:cs="TimesET"/>
          <w:i/>
          <w:iCs/>
          <w:color w:val="002060"/>
          <w:sz w:val="24"/>
          <w:szCs w:val="28"/>
        </w:rPr>
        <w:softHyphen/>
        <w:t>три</w:t>
      </w:r>
      <w:r w:rsidRPr="00722647">
        <w:rPr>
          <w:rFonts w:asciiTheme="majorHAnsi" w:hAnsiTheme="majorHAnsi" w:cs="TimesET"/>
          <w:color w:val="002060"/>
          <w:sz w:val="24"/>
          <w:szCs w:val="28"/>
        </w:rPr>
        <w:t>»... Эта дуга знаменует нисходящую эволюцию духовной природы человека и развитие души].</w:t>
      </w:r>
    </w:p>
    <w:p w:rsidR="00107A9F" w:rsidRPr="003C41F9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В учениях Тайной Доктрины есть также один пункт, о котором почему-то очень часто забывают. Вышеописанная эволюция — падение из духов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ного мира в физический или восхождение от минерала к человеку — имеет место только в 1-м из двух последовательных Кругов. Когда же волна эволюции достигает начала четвертого «Круга», в цент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ре которого расположена поворотная точка, где нисходящее движение сменяется восходящим (т.е. от физического к духовному), о человеке говорят, что он первым появился на земле, поскольку покрывающая землю растительность принадлежит к 3-му Кругу и в то время является еще эфирной, прозрачной. Первый человек (человечество) также был эфирным, ибо он — только тень (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>Чхайя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>), «при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нявшая образ» своих прародителей; или, иными сло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softHyphen/>
        <w:t>вами, «астральное тело» или образ своего</w:t>
      </w:r>
      <w:r w:rsidRPr="00722647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питри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t xml:space="preserve"> (отца). Вот почему в Индии говорят, что боги не имеют тени. После того, как пребывание человека в этой первоначальной расе заканчивается, эволюция наделяет его «плотским одеянием», </w:t>
      </w:r>
      <w:r w:rsidRPr="00722647">
        <w:rPr>
          <w:rFonts w:asciiTheme="majorHAnsi" w:hAnsiTheme="majorHAnsi" w:cs="TimesET"/>
          <w:color w:val="002060"/>
          <w:sz w:val="28"/>
          <w:szCs w:val="28"/>
        </w:rPr>
        <w:lastRenderedPageBreak/>
        <w:t>сотканным из элементов земных царств — минерального, растительного и животного.</w:t>
      </w: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107A9F" w:rsidRPr="00722647" w:rsidRDefault="00107A9F" w:rsidP="00107A9F">
      <w:pPr>
        <w:autoSpaceDE w:val="0"/>
        <w:autoSpaceDN w:val="0"/>
        <w:adjustRightInd w:val="0"/>
        <w:spacing w:before="160" w:after="160" w:line="372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722647">
        <w:rPr>
          <w:rFonts w:asciiTheme="majorHAnsi" w:hAnsiTheme="majorHAnsi" w:cs="TimesET"/>
          <w:color w:val="002060"/>
          <w:sz w:val="24"/>
          <w:szCs w:val="28"/>
        </w:rPr>
        <w:t>[Истинные элементы — гораздо более чисты и духовны, нежели их производные на физическом уровне].</w:t>
      </w:r>
    </w:p>
    <w:p w:rsidR="00107A9F" w:rsidRDefault="00107A9F" w:rsidP="00107A9F">
      <w:pPr>
        <w:autoSpaceDE w:val="0"/>
        <w:autoSpaceDN w:val="0"/>
        <w:adjustRightInd w:val="0"/>
        <w:spacing w:before="160" w:after="160" w:line="372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722647">
        <w:rPr>
          <w:rFonts w:asciiTheme="majorHAnsi" w:hAnsiTheme="majorHAnsi" w:cs="TimesET"/>
          <w:color w:val="002060"/>
          <w:sz w:val="28"/>
          <w:szCs w:val="28"/>
        </w:rPr>
        <w:t>Это одна из причин, почему объективный феноменальный мир называют «иллюзорным». Этот мир действительно представляет собой вечно изменчивую иллюзию, поскольку материя, из которой состоят его объекты, постоянно возвращается в свое первоначальное состояние, где становится невидимой для смертного человека. Земля, вода, воздух и огонь, которые мы видим и почитаем реальными, на самом деле только результат воздействий, оказываемых на наши чувства первоначальной материей. Эта материя образует различные комбинации, каждая из которых создает вибрацию, относящуюся к тому или иному типу, в зависимости от эффекта, производимого ею на человеческие органы чувств. Но как только комбинация разрушается, феномен перестает действовать и объект становится невидимым для нас.</w:t>
      </w:r>
    </w:p>
    <w:p w:rsidR="00107A9F" w:rsidRDefault="00107A9F" w:rsidP="00107A9F">
      <w:pPr>
        <w:pStyle w:val="a5"/>
        <w:spacing w:before="120" w:after="120" w:line="276" w:lineRule="auto"/>
        <w:rPr>
          <w:rFonts w:asciiTheme="minorHAnsi" w:hAnsiTheme="minorHAnsi" w:cstheme="minorHAnsi"/>
          <w:color w:val="002060"/>
          <w:spacing w:val="0"/>
          <w:sz w:val="36"/>
          <w:szCs w:val="28"/>
        </w:rPr>
      </w:pPr>
    </w:p>
    <w:p w:rsidR="00107A9F" w:rsidRPr="004A703D" w:rsidRDefault="00107A9F" w:rsidP="00107A9F">
      <w:pPr>
        <w:pStyle w:val="1"/>
        <w:spacing w:before="120" w:after="120" w:line="276" w:lineRule="auto"/>
        <w:ind w:left="1701" w:firstLine="567"/>
        <w:rPr>
          <w:rFonts w:asciiTheme="majorHAnsi" w:hAnsiTheme="majorHAnsi"/>
          <w:color w:val="002060"/>
          <w:sz w:val="24"/>
          <w:szCs w:val="24"/>
        </w:rPr>
      </w:pPr>
      <w:r w:rsidRPr="004A703D">
        <w:rPr>
          <w:rFonts w:asciiTheme="majorHAnsi" w:hAnsiTheme="majorHAnsi"/>
          <w:color w:val="002060"/>
          <w:sz w:val="24"/>
          <w:szCs w:val="24"/>
        </w:rPr>
        <w:t>Статья впервые опубликована в журнале «Path», New York, vol. III, Nos. 1, 2, April, May, 1888, p. 2—8, 42—48; на русском языке —</w:t>
      </w:r>
      <w:r w:rsidRPr="004A703D">
        <w:rPr>
          <w:rFonts w:asciiTheme="majorHAnsi" w:hAnsiTheme="majorHAnsi"/>
          <w:i/>
          <w:iCs/>
          <w:color w:val="002060"/>
          <w:sz w:val="24"/>
          <w:szCs w:val="24"/>
        </w:rPr>
        <w:t xml:space="preserve"> Бла</w:t>
      </w:r>
      <w:r w:rsidRPr="004A703D">
        <w:rPr>
          <w:rFonts w:asciiTheme="majorHAnsi" w:hAnsiTheme="majorHAnsi"/>
          <w:i/>
          <w:iCs/>
          <w:color w:val="002060"/>
          <w:sz w:val="24"/>
          <w:szCs w:val="24"/>
        </w:rPr>
        <w:softHyphen/>
        <w:t xml:space="preserve">ватская Е.П. </w:t>
      </w:r>
      <w:r w:rsidRPr="004A703D">
        <w:rPr>
          <w:rFonts w:asciiTheme="majorHAnsi" w:hAnsiTheme="majorHAnsi"/>
          <w:color w:val="002060"/>
          <w:sz w:val="24"/>
          <w:szCs w:val="24"/>
        </w:rPr>
        <w:t>Что есть Истина? — М., Сфера, 1999. С. 173—178. Пер. Ю.А.Хатунцева. Знаменитый санскритолог и востоковед Чарльз Джонстон написал статью, в которой попытался выявить завуалированный смысл первой главы книги «Бытие». Е.П.Блаватская снабдила эту статью рядом примечаний, поясняющих отдельные высказывания автора.</w:t>
      </w:r>
    </w:p>
    <w:sectPr w:rsidR="00107A9F" w:rsidRPr="004A703D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86" w:rsidRDefault="00447E86" w:rsidP="00FC532C">
      <w:pPr>
        <w:spacing w:before="0" w:after="0"/>
      </w:pPr>
      <w:r>
        <w:separator/>
      </w:r>
    </w:p>
  </w:endnote>
  <w:endnote w:type="continuationSeparator" w:id="0">
    <w:p w:rsidR="00447E86" w:rsidRDefault="00447E86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EE341C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107A9F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86" w:rsidRDefault="00447E86" w:rsidP="00FC532C">
      <w:pPr>
        <w:spacing w:before="0" w:after="0"/>
      </w:pPr>
      <w:r>
        <w:separator/>
      </w:r>
    </w:p>
  </w:footnote>
  <w:footnote w:type="continuationSeparator" w:id="0">
    <w:p w:rsidR="00447E86" w:rsidRDefault="00447E86" w:rsidP="00FC532C">
      <w:pPr>
        <w:spacing w:before="0" w:after="0"/>
      </w:pPr>
      <w:r>
        <w:continuationSeparator/>
      </w:r>
    </w:p>
  </w:footnote>
  <w:footnote w:id="1">
    <w:p w:rsidR="00107A9F" w:rsidRPr="00195919" w:rsidRDefault="00107A9F" w:rsidP="00107A9F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195919">
        <w:rPr>
          <w:rFonts w:asciiTheme="majorHAnsi" w:hAnsiTheme="majorHAnsi" w:cs="TimesET"/>
          <w:i/>
          <w:iCs/>
          <w:color w:val="002060"/>
          <w:sz w:val="24"/>
          <w:szCs w:val="24"/>
        </w:rPr>
        <w:t>Элохистическая версия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t xml:space="preserve"> — от «Элохист», условного названия одного из предполагаемых источников Пятикнижия.</w:t>
      </w:r>
    </w:p>
  </w:footnote>
  <w:footnote w:id="2">
    <w:p w:rsidR="00107A9F" w:rsidRPr="00195919" w:rsidRDefault="00107A9F" w:rsidP="00107A9F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195919">
        <w:rPr>
          <w:rFonts w:asciiTheme="majorHAnsi" w:hAnsiTheme="majorHAnsi" w:cs="TimesET"/>
          <w:i/>
          <w:iCs/>
          <w:color w:val="002060"/>
          <w:sz w:val="24"/>
          <w:szCs w:val="24"/>
        </w:rPr>
        <w:t>«Великий кит»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t xml:space="preserve"> — в каноническом варианте «Книги Бытия» — «рыбы большие».</w:t>
      </w:r>
    </w:p>
  </w:footnote>
  <w:footnote w:id="3">
    <w:p w:rsidR="00107A9F" w:rsidRPr="00195919" w:rsidRDefault="00107A9F" w:rsidP="00107A9F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t>— Имеется в виду составленный Е.П.Блаватской обзор некоего сочинения Поля Топинара, точное название которого не установлено. Он был опубликован в «Lucifer» (vol. I, September, 1887, p. 72-74).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375EDD" w:rsidRDefault="00FC532C" w:rsidP="00FC532C">
    <w:pPr>
      <w:pStyle w:val="a9"/>
      <w:tabs>
        <w:tab w:val="clear" w:pos="4677"/>
        <w:tab w:val="clear" w:pos="9355"/>
      </w:tabs>
      <w:ind w:left="0" w:right="-1"/>
      <w:rPr>
        <w:color w:val="002060"/>
      </w:rPr>
    </w:pPr>
    <w:r w:rsidRPr="00375EDD">
      <w:rPr>
        <w:color w:val="002060"/>
      </w:rPr>
      <w:t>Е.П. Блаватская. Сборник статей «Что есть Истина?». «</w:t>
    </w:r>
    <w:r w:rsidR="00107A9F">
      <w:rPr>
        <w:color w:val="002060"/>
      </w:rPr>
      <w:t xml:space="preserve">Примечания к </w:t>
    </w:r>
    <w:r w:rsidR="00107A9F">
      <w:rPr>
        <w:color w:val="002060"/>
        <w:lang w:val="en-US"/>
      </w:rPr>
      <w:t>“</w:t>
    </w:r>
    <w:r w:rsidR="00107A9F">
      <w:rPr>
        <w:color w:val="002060"/>
      </w:rPr>
      <w:t>Жизненной Волне</w:t>
    </w:r>
    <w:r w:rsidR="00107A9F">
      <w:rPr>
        <w:color w:val="002060"/>
        <w:lang w:val="en-US"/>
      </w:rPr>
      <w:t>”</w:t>
    </w:r>
    <w:r w:rsidRPr="00375EDD">
      <w:rPr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F26E9"/>
    <w:rsid w:val="00107A9F"/>
    <w:rsid w:val="003036CB"/>
    <w:rsid w:val="00375EDD"/>
    <w:rsid w:val="00447E86"/>
    <w:rsid w:val="00580B59"/>
    <w:rsid w:val="00920D2E"/>
    <w:rsid w:val="00944E3E"/>
    <w:rsid w:val="00BA6A35"/>
    <w:rsid w:val="00D473E8"/>
    <w:rsid w:val="00EE341C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styleId="ad">
    <w:name w:val="Normal (Web)"/>
    <w:basedOn w:val="a"/>
    <w:rsid w:val="00BA6A35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e">
    <w:name w:val="footnote text"/>
    <w:basedOn w:val="a"/>
    <w:link w:val="af"/>
    <w:uiPriority w:val="99"/>
    <w:unhideWhenUsed/>
    <w:rsid w:val="00BA6A35"/>
    <w:pPr>
      <w:spacing w:before="0"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A6A35"/>
    <w:rPr>
      <w:sz w:val="20"/>
      <w:szCs w:val="20"/>
    </w:rPr>
  </w:style>
  <w:style w:type="paragraph" w:customStyle="1" w:styleId="1">
    <w:name w:val="Прим.1"/>
    <w:uiPriority w:val="99"/>
    <w:rsid w:val="00107A9F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1304</Words>
  <Characters>7759</Characters>
  <Application>Microsoft Office Word</Application>
  <DocSecurity>0</DocSecurity>
  <Lines>155</Lines>
  <Paragraphs>26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cp:lastPrinted>2013-01-03T21:58:00Z</cp:lastPrinted>
  <dcterms:created xsi:type="dcterms:W3CDTF">2013-01-03T22:39:00Z</dcterms:created>
  <dcterms:modified xsi:type="dcterms:W3CDTF">2013-01-03T22:39:00Z</dcterms:modified>
</cp:coreProperties>
</file>