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11" w:rsidRPr="005E3A0D" w:rsidRDefault="00BE2311" w:rsidP="00BE2311">
      <w:pPr>
        <w:autoSpaceDE w:val="0"/>
        <w:autoSpaceDN w:val="0"/>
        <w:adjustRightInd w:val="0"/>
        <w:spacing w:before="120" w:after="120" w:line="360" w:lineRule="auto"/>
        <w:ind w:left="0" w:right="0"/>
        <w:rPr>
          <w:rFonts w:asciiTheme="majorHAnsi" w:hAnsiTheme="majorHAnsi" w:cs="TimesET"/>
          <w:color w:val="002060"/>
          <w:sz w:val="36"/>
          <w:szCs w:val="28"/>
        </w:rPr>
      </w:pPr>
      <w:bookmarkStart w:id="0" w:name="Р20"/>
      <w:r w:rsidRPr="005E3A0D">
        <w:rPr>
          <w:rFonts w:asciiTheme="majorHAnsi" w:hAnsiTheme="majorHAnsi" w:cs="TimesET"/>
          <w:b/>
          <w:bCs/>
          <w:color w:val="002060"/>
          <w:sz w:val="36"/>
          <w:szCs w:val="28"/>
        </w:rPr>
        <w:t>БЕСЕДЫ С Е.П.Б. ОБ ОККУЛЬТИЗМЕ</w:t>
      </w:r>
    </w:p>
    <w:bookmarkEnd w:id="0"/>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В 1875-1878 годах мое близкое знакомство с Е.П.Б. позволяло мне часто беседовать с нею о том, что мы сейчас называем «магией». Эти полезные и для меня весьма увлекательные беседы происходили, как правило, поздно ночью и лишь изредка днем, хотя я старался заглядывать к ней среди бела дня всякий раз, когда мне удавалось отлучиться из моей конторы. А приходя в ее квартиру, я старался оставаться там как можно дольше, чтобы как можно больше успеть увидеть и услышать. Впоследствии, в 1884 г., я провел с нею много недель на</w:t>
      </w:r>
      <w:r w:rsidRPr="005E3A0D">
        <w:rPr>
          <w:rFonts w:asciiTheme="majorHAnsi" w:hAnsiTheme="majorHAnsi" w:cs="TimesET"/>
          <w:i/>
          <w:iCs/>
          <w:color w:val="002060"/>
          <w:sz w:val="28"/>
          <w:szCs w:val="28"/>
        </w:rPr>
        <w:t xml:space="preserve"> Рю Нотр-Дам-де-Шамп</w:t>
      </w:r>
      <w:r w:rsidRPr="005E3A0D">
        <w:rPr>
          <w:rFonts w:asciiTheme="majorHAnsi" w:hAnsiTheme="majorHAnsi" w:cs="TimesET"/>
          <w:color w:val="002060"/>
          <w:sz w:val="28"/>
          <w:szCs w:val="28"/>
        </w:rPr>
        <w:t xml:space="preserve"> в Париже, сидя подле нее изо дня в день и из вечера в вечер; а затем, в 1888-м, неодно</w:t>
      </w:r>
      <w:r w:rsidRPr="005E3A0D">
        <w:rPr>
          <w:rFonts w:asciiTheme="majorHAnsi" w:hAnsiTheme="majorHAnsi" w:cs="TimesET"/>
          <w:color w:val="002060"/>
          <w:sz w:val="28"/>
          <w:szCs w:val="28"/>
        </w:rPr>
        <w:softHyphen/>
        <w:t>кратно беседовал с нею в Лондоне, на Холланд-Парк. Кое-что из сказанного ею я публикую далее в интересах тех, кто может извлечь для себя пользу из ее слов. Несомненно то, что в нашем столетии не было практического оккультиста более великого, чем она, и с учетом этого ее слова могут иметь определенный вес для многих наших читателей.</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120" w:after="120" w:line="360" w:lineRule="auto"/>
        <w:ind w:left="0" w:right="0"/>
        <w:rPr>
          <w:rFonts w:asciiTheme="majorHAnsi" w:hAnsiTheme="majorHAnsi" w:cs="TimesET"/>
          <w:color w:val="002060"/>
          <w:sz w:val="32"/>
          <w:szCs w:val="28"/>
        </w:rPr>
      </w:pPr>
      <w:r w:rsidRPr="005E3A0D">
        <w:rPr>
          <w:rFonts w:asciiTheme="majorHAnsi" w:hAnsiTheme="majorHAnsi" w:cs="TimesET"/>
          <w:b/>
          <w:bCs/>
          <w:color w:val="002060"/>
          <w:sz w:val="32"/>
          <w:szCs w:val="28"/>
        </w:rPr>
        <w:t>О дэвакхане</w:t>
      </w:r>
    </w:p>
    <w:p w:rsidR="00BE2311" w:rsidRPr="005E3A0D" w:rsidRDefault="00BE2311" w:rsidP="00BE2311">
      <w:pPr>
        <w:pStyle w:val="af2"/>
        <w:spacing w:before="120" w:after="120" w:line="360" w:lineRule="auto"/>
        <w:ind w:firstLine="567"/>
        <w:jc w:val="both"/>
        <w:rPr>
          <w:rFonts w:asciiTheme="majorHAnsi" w:hAnsiTheme="majorHAnsi"/>
          <w:color w:val="002060"/>
          <w:sz w:val="28"/>
          <w:szCs w:val="28"/>
        </w:rPr>
      </w:pPr>
      <w:r w:rsidRPr="005E3A0D">
        <w:rPr>
          <w:rFonts w:asciiTheme="majorHAnsi" w:hAnsiTheme="majorHAnsi"/>
          <w:i w:val="0"/>
          <w:iCs w:val="0"/>
          <w:color w:val="002060"/>
          <w:sz w:val="28"/>
          <w:szCs w:val="28"/>
        </w:rPr>
        <w:t>В то время данный термин еще не употреблялся. Разговор шел о ступенях на Пути и о возвра</w:t>
      </w:r>
      <w:r w:rsidRPr="005E3A0D">
        <w:rPr>
          <w:rFonts w:asciiTheme="majorHAnsi" w:hAnsiTheme="majorHAnsi"/>
          <w:color w:val="002060"/>
          <w:sz w:val="28"/>
          <w:szCs w:val="28"/>
        </w:rPr>
        <w:t>щении на Землю. В ответ на один из моих вопросов она сказала:</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«Да, ты уже бывал здесь раньше. Ты рождался с аналогичными мыслями и стремлениями и встречался с ними [речь идет о предполагаемом влиянии Адептов] в других жизнях. Поэтому они и пришли сюда, чтобы снова тебя увидеть».</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lastRenderedPageBreak/>
        <w:t>Впоследствии, когда уже была разработана соответствующая терминология, я задал ей вопрос: все ли проводят в дэвакхане 1 500 лет?</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«Что ж, Джадж, тебе должно быть известно, что даже философия не указывает на всеобщую обязательность столь долгого пребывания в дэвакхане. Все зависит от характера человека. Чисто материалистический мыслитель, например, выйдет из этого состояния раньше, чем добродетельный духовный философ. Не забывай также, что тем, кто трудится на благо ложи, независимо от занимаемой ими ступени, могут помочь скорее выйти из дэвакхана, если они сами это позволят. И твое предположение, что ты сам вышел из дэвакхана задолго до истечения 1 500-летнего срока, совершенно справедливо. Я лишь повторяю то, что сказал мне Учитель. Так что выводы сделай сам».</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5E3A0D">
        <w:rPr>
          <w:rFonts w:asciiTheme="majorHAnsi" w:hAnsiTheme="majorHAnsi" w:cs="TimesET"/>
          <w:b/>
          <w:bCs/>
          <w:color w:val="002060"/>
          <w:sz w:val="32"/>
          <w:szCs w:val="28"/>
        </w:rPr>
        <w:t>Послания Учителей</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В ответ на мой вопрос на эту тему она сказала:</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«Если ты думаешь, что Учитель всегда будет сам писать и отправлять послания, то ты ошибаешься. Да, Он может это делать. Но большинство “осаждений” осуществляют чела, которых ты мог бы принять по-ошибке за самих Учителей. Я вижу, чт</w:t>
      </w:r>
      <w:r w:rsidRPr="005E3A0D">
        <w:rPr>
          <w:rFonts w:asciiTheme="majorHAnsi" w:hAnsiTheme="majorHAnsi" w:cs="TimesET"/>
          <w:i/>
          <w:iCs/>
          <w:color w:val="002060"/>
          <w:sz w:val="28"/>
          <w:szCs w:val="28"/>
        </w:rPr>
        <w:t>'</w:t>
      </w:r>
      <w:r w:rsidRPr="005E3A0D">
        <w:rPr>
          <w:rFonts w:asciiTheme="majorHAnsi" w:hAnsiTheme="majorHAnsi" w:cs="TimesET"/>
          <w:color w:val="002060"/>
          <w:sz w:val="28"/>
          <w:szCs w:val="28"/>
        </w:rPr>
        <w:t>о Он приказывает, и те мысли и слова, которые Он хотел бы использовать, и я “осаждаю” их в указанной Им форме и манере. Точно так же поступает *** и еще пара человек».</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«А что при этом происходит с почерками?»</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«Все, что ты пишешь сам, будет написано твоим почерком, но не в точности таким, каким ты обычно пользуешься с тех пор, как у тебя вообще выработался какой-то почерк. Ты уже знаком с на</w:t>
      </w:r>
      <w:r w:rsidRPr="005E3A0D">
        <w:rPr>
          <w:rFonts w:asciiTheme="majorHAnsi" w:hAnsiTheme="majorHAnsi" w:cs="TimesET"/>
          <w:color w:val="002060"/>
          <w:sz w:val="28"/>
          <w:szCs w:val="28"/>
        </w:rPr>
        <w:softHyphen/>
        <w:t xml:space="preserve">стоящими </w:t>
      </w:r>
      <w:r w:rsidRPr="005E3A0D">
        <w:rPr>
          <w:rFonts w:asciiTheme="majorHAnsi" w:hAnsiTheme="majorHAnsi" w:cs="TimesET"/>
          <w:color w:val="002060"/>
          <w:sz w:val="28"/>
          <w:szCs w:val="28"/>
        </w:rPr>
        <w:lastRenderedPageBreak/>
        <w:t>почерками Учителей, собственно Им присущими, и знаешь, что уже по виду и форме своей они представляются чужими, иностранными, собственно говоря, — индийскими. Вот почему они выработали особую форму почерка для посланий на английском языке, и в этой самой форме я “осаждаю” Их послания, когда Они мне укажут. Б. едва не поймал меня за этим занятием и чуть было не превратил все послание в сплошную кашу, потому что напугал меня. Мне необходимо разглядеть в аст</w:t>
      </w:r>
      <w:r w:rsidRPr="005E3A0D">
        <w:rPr>
          <w:rFonts w:asciiTheme="majorHAnsi" w:hAnsiTheme="majorHAnsi" w:cs="TimesET"/>
          <w:color w:val="002060"/>
          <w:sz w:val="28"/>
          <w:szCs w:val="28"/>
        </w:rPr>
        <w:softHyphen/>
        <w:t>ральном свете</w:t>
      </w:r>
      <w:r w:rsidRPr="005E3A0D">
        <w:rPr>
          <w:rFonts w:asciiTheme="majorHAnsi" w:hAnsiTheme="majorHAnsi" w:cs="TimesET"/>
          <w:i/>
          <w:iCs/>
          <w:color w:val="002060"/>
          <w:sz w:val="28"/>
          <w:szCs w:val="28"/>
        </w:rPr>
        <w:t xml:space="preserve"> факсимиле</w:t>
      </w:r>
      <w:r w:rsidRPr="005E3A0D">
        <w:rPr>
          <w:rFonts w:asciiTheme="majorHAnsi" w:hAnsiTheme="majorHAnsi" w:cs="TimesET"/>
          <w:color w:val="002060"/>
          <w:sz w:val="28"/>
          <w:szCs w:val="28"/>
        </w:rPr>
        <w:t xml:space="preserve"> послания, и по этой астральной матрице я “осаждаю” его на бумагу. Почерк получается другим, если Учитель присылает мне уже готовую бумагу с написанным на ней посланием. Вот почему я называю эти вещи “пси</w:t>
      </w:r>
      <w:r w:rsidRPr="005E3A0D">
        <w:rPr>
          <w:rFonts w:asciiTheme="majorHAnsi" w:hAnsiTheme="majorHAnsi" w:cs="TimesET"/>
          <w:color w:val="002060"/>
          <w:sz w:val="28"/>
          <w:szCs w:val="28"/>
        </w:rPr>
        <w:softHyphen/>
        <w:t>хологическими фокусами”. Поначалу мне казался необходимым какой-нибудь зримый признак объективного чуда, но даже самого поверхностного размышления достаточно, чтобы понять: это не может ничего доказать, помимо наличия оккультных способностей. Многие медиумы практиковали “осаж</w:t>
      </w:r>
      <w:r w:rsidRPr="005E3A0D">
        <w:rPr>
          <w:rFonts w:asciiTheme="majorHAnsi" w:hAnsiTheme="majorHAnsi" w:cs="TimesET"/>
          <w:color w:val="002060"/>
          <w:sz w:val="28"/>
          <w:szCs w:val="28"/>
        </w:rPr>
        <w:softHyphen/>
        <w:t>дение” текстов еще тогда, когда о моей ничтожной персоне вовсе ничего не было слышно. Блажен тот, кто не нуждается ни в каких знамениях. Но ты-то видел подобные вещи предостаточно. Так для чего же тебе меня спрашивать? Попробуй лучше напрячь собственные мозги и интуицию. Я уже про</w:t>
      </w:r>
      <w:r w:rsidRPr="005E3A0D">
        <w:rPr>
          <w:rFonts w:asciiTheme="majorHAnsi" w:hAnsiTheme="majorHAnsi" w:cs="TimesET"/>
          <w:color w:val="002060"/>
          <w:sz w:val="28"/>
          <w:szCs w:val="28"/>
        </w:rPr>
        <w:softHyphen/>
        <w:t>демонстрировала тебе едва ли не полный набор чудес. А остальные пусть судят по известным им фактам и теориям, рассчитывая на собственный разум и интуицию».</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0" w:after="0" w:line="276" w:lineRule="auto"/>
        <w:ind w:left="0" w:right="0"/>
        <w:rPr>
          <w:rFonts w:asciiTheme="majorHAnsi" w:hAnsiTheme="majorHAnsi" w:cs="TimesET"/>
          <w:b/>
          <w:bCs/>
          <w:color w:val="002060"/>
          <w:sz w:val="32"/>
          <w:szCs w:val="28"/>
        </w:rPr>
      </w:pPr>
      <w:r w:rsidRPr="005E3A0D">
        <w:rPr>
          <w:rFonts w:asciiTheme="majorHAnsi" w:hAnsiTheme="majorHAnsi" w:cs="TimesET"/>
          <w:b/>
          <w:bCs/>
          <w:color w:val="002060"/>
          <w:sz w:val="32"/>
          <w:szCs w:val="28"/>
        </w:rPr>
        <w:t xml:space="preserve">Если в дело вмешиваются белые маги, </w:t>
      </w:r>
    </w:p>
    <w:p w:rsidR="00BE2311" w:rsidRPr="005E3A0D" w:rsidRDefault="00BE2311" w:rsidP="00BE2311">
      <w:pPr>
        <w:autoSpaceDE w:val="0"/>
        <w:autoSpaceDN w:val="0"/>
        <w:adjustRightInd w:val="0"/>
        <w:spacing w:before="0" w:after="0" w:line="360" w:lineRule="auto"/>
        <w:ind w:left="0" w:right="0"/>
        <w:rPr>
          <w:rFonts w:asciiTheme="majorHAnsi" w:hAnsiTheme="majorHAnsi" w:cs="TimesET"/>
          <w:b/>
          <w:bCs/>
          <w:color w:val="002060"/>
          <w:sz w:val="32"/>
          <w:szCs w:val="28"/>
        </w:rPr>
      </w:pPr>
      <w:r w:rsidRPr="005E3A0D">
        <w:rPr>
          <w:rFonts w:asciiTheme="majorHAnsi" w:hAnsiTheme="majorHAnsi" w:cs="TimesET"/>
          <w:b/>
          <w:bCs/>
          <w:color w:val="002060"/>
          <w:sz w:val="32"/>
          <w:szCs w:val="28"/>
        </w:rPr>
        <w:t>то что происходит?</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 xml:space="preserve">«Суди сам; многие удивляются, почему это Учителя сразу же не вмешиваются, чтобы спасти начатое ими дело? Они, похоже, забывают, </w:t>
      </w:r>
      <w:r w:rsidRPr="005E3A0D">
        <w:rPr>
          <w:rFonts w:asciiTheme="majorHAnsi" w:hAnsiTheme="majorHAnsi" w:cs="TimesET"/>
          <w:color w:val="002060"/>
          <w:sz w:val="28"/>
          <w:szCs w:val="28"/>
        </w:rPr>
        <w:lastRenderedPageBreak/>
        <w:t>что значит для Учителя применить оккультную силу. Если тебе нужен порох для того, чтобы взорвать скалу, то с тем же успехом ты можешь поднять на воздух и дом. Согласно существующему закону, если белый маг использует оккультную силу, то такое же количество силы могут использовать и черные маги. Химики изобрели порох, и теперь люди применяют его как в благих, так и в дурных целях. Ты хочешь быть ближе к Учителю, но тогда тебе придется ощутить на себе действие окружающих его могущественных сил. И если в твоем характере есть какая-то слабость, то черные силы могут воспользоваться возмущением, вызванным направленным в определенную точку потоком сил, и причинить тебе зло. Так обычно и бывает. Пересеки границу, отделяющую от нас оккультное царство, и ты сразу же попадешь в сферу действия неведомых и ужасных сил. И если ты не достаточно силен, эти силы могут погубить всю твою земную жизнь. Вот в чем опасность. И это одна из причин, почему Учителя так редко появляются, чтобы непосредственно вмешаться в ход событий, но почти всегда действуют через посредников, которые могут находиться на различных ступенях духовной иерархии. Как ты там говоришь — “двойственные силы в природе”? Именно так; и теософы должны об этом помнить».</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5E3A0D">
        <w:rPr>
          <w:rFonts w:asciiTheme="majorHAnsi" w:hAnsiTheme="majorHAnsi" w:cs="TimesET"/>
          <w:b/>
          <w:bCs/>
          <w:color w:val="002060"/>
          <w:sz w:val="32"/>
          <w:szCs w:val="28"/>
        </w:rPr>
        <w:t>Наказывают ли Учителя?</w:t>
      </w:r>
    </w:p>
    <w:p w:rsidR="00BE2311" w:rsidRPr="005E3A0D" w:rsidRDefault="00BE2311" w:rsidP="00BE2311">
      <w:pPr>
        <w:pStyle w:val="af2"/>
        <w:spacing w:before="120" w:after="120" w:line="360" w:lineRule="auto"/>
        <w:ind w:firstLine="567"/>
        <w:jc w:val="both"/>
        <w:rPr>
          <w:rFonts w:asciiTheme="majorHAnsi" w:hAnsiTheme="majorHAnsi"/>
          <w:i w:val="0"/>
          <w:color w:val="002060"/>
          <w:sz w:val="28"/>
          <w:szCs w:val="28"/>
        </w:rPr>
      </w:pPr>
      <w:r w:rsidRPr="005E3A0D">
        <w:rPr>
          <w:rFonts w:asciiTheme="majorHAnsi" w:hAnsiTheme="majorHAnsi"/>
          <w:i w:val="0"/>
          <w:iCs w:val="0"/>
          <w:color w:val="002060"/>
          <w:sz w:val="28"/>
          <w:szCs w:val="28"/>
        </w:rPr>
        <w:t xml:space="preserve">«Об этом я тебе всего рассказывать не стану. Они справедливы, и Они же — живое воплощение </w:t>
      </w:r>
      <w:r w:rsidRPr="005E3A0D">
        <w:rPr>
          <w:rFonts w:asciiTheme="majorHAnsi" w:hAnsiTheme="majorHAnsi"/>
          <w:i w:val="0"/>
          <w:color w:val="002060"/>
          <w:sz w:val="28"/>
          <w:szCs w:val="28"/>
        </w:rPr>
        <w:t xml:space="preserve">закона сострадания. Даже не думай, что Учителя вдруг появятся и набросятся на тебя за твои ошибки и прегрешения, вольные и невольные. Обо всем позаботится карма. Учителя следуют высшей этике. И с этой точки зрения Они никого никогда не наказывают. Я ведь уже говорила тебе, что, сколько бы ни </w:t>
      </w:r>
      <w:r w:rsidRPr="005E3A0D">
        <w:rPr>
          <w:rFonts w:asciiTheme="majorHAnsi" w:hAnsiTheme="majorHAnsi"/>
          <w:i w:val="0"/>
          <w:color w:val="002060"/>
          <w:sz w:val="28"/>
          <w:szCs w:val="28"/>
        </w:rPr>
        <w:lastRenderedPageBreak/>
        <w:t>злословили в их адрес клеветники, Учителя никогда не накажут их за это. Так что даже странно слышать от тебя подобные вопросы. Все положенные наказания назначает карма».</w:t>
      </w:r>
    </w:p>
    <w:p w:rsidR="0001717C" w:rsidRDefault="0001717C" w:rsidP="00BE2311">
      <w:pPr>
        <w:autoSpaceDE w:val="0"/>
        <w:autoSpaceDN w:val="0"/>
        <w:adjustRightInd w:val="0"/>
        <w:spacing w:before="120" w:after="120" w:line="360" w:lineRule="auto"/>
        <w:ind w:left="0" w:right="0"/>
        <w:rPr>
          <w:rFonts w:asciiTheme="majorHAnsi" w:hAnsiTheme="majorHAnsi" w:cs="TimesET"/>
          <w:b/>
          <w:bCs/>
          <w:color w:val="002060"/>
          <w:sz w:val="32"/>
          <w:szCs w:val="28"/>
          <w:lang w:val="en-US"/>
        </w:rPr>
      </w:pPr>
    </w:p>
    <w:p w:rsidR="00BE2311" w:rsidRPr="005E3A0D" w:rsidRDefault="00BE2311" w:rsidP="00BE2311">
      <w:pPr>
        <w:autoSpaceDE w:val="0"/>
        <w:autoSpaceDN w:val="0"/>
        <w:adjustRightInd w:val="0"/>
        <w:spacing w:before="120" w:after="120" w:line="360" w:lineRule="auto"/>
        <w:ind w:left="0" w:right="0"/>
        <w:rPr>
          <w:rFonts w:asciiTheme="majorHAnsi" w:hAnsiTheme="majorHAnsi" w:cs="TimesET"/>
          <w:b/>
          <w:bCs/>
          <w:color w:val="002060"/>
          <w:sz w:val="32"/>
          <w:szCs w:val="28"/>
        </w:rPr>
      </w:pPr>
      <w:r w:rsidRPr="005E3A0D">
        <w:rPr>
          <w:rFonts w:asciiTheme="majorHAnsi" w:hAnsiTheme="majorHAnsi" w:cs="TimesET"/>
          <w:b/>
          <w:bCs/>
          <w:color w:val="002060"/>
          <w:sz w:val="32"/>
          <w:szCs w:val="28"/>
        </w:rPr>
        <w:t>Об элементалах</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«Как-то давно я уже говорила тебе, что не могу рассказать тебе об этом всего, что знаю. Но кое-что постараюсь объяснить. Тот, кого ты и Олькотт обычно называете ***, не может тебя увидеть, пока я ему не разрешу. Я постараюсь передать ему твой образ, чтобы он запомнил тебя, как на фотоснимке. Но ты не сможешь заставить его слушаться, по</w:t>
      </w:r>
      <w:r w:rsidRPr="005E3A0D">
        <w:rPr>
          <w:rFonts w:asciiTheme="majorHAnsi" w:hAnsiTheme="majorHAnsi" w:cs="TimesET"/>
          <w:color w:val="002060"/>
          <w:sz w:val="28"/>
          <w:szCs w:val="28"/>
        </w:rPr>
        <w:softHyphen/>
        <w:t>тому что не умеешь создавать направленный силовой поток. Я пришлю его к тебе и заставлю позвонить в астральный колокольчик».</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[Через несколько дней после этого я получил обещанный знак, когда находился на достаточно большом расстоянии от Е.П.Б. Маленький астральный колокольчик зазвучал в воздухе в то время, когда я беседовал с человеком, не имеющим никакого отношения к теософии, и Е.П.Б. была от меня на расстоянии трех миль. При следующей встрече она спросила, объявлялся ли *** и звонил ли в ко</w:t>
      </w:r>
      <w:r w:rsidRPr="005E3A0D">
        <w:rPr>
          <w:rFonts w:asciiTheme="majorHAnsi" w:hAnsiTheme="majorHAnsi" w:cs="TimesET"/>
          <w:color w:val="002060"/>
          <w:sz w:val="28"/>
          <w:szCs w:val="28"/>
        </w:rPr>
        <w:softHyphen/>
        <w:t>локольчик, назвав при этом точную дату и время.]</w:t>
      </w:r>
    </w:p>
    <w:p w:rsidR="00BE2311" w:rsidRPr="005E3A0D" w:rsidRDefault="00BE2311" w:rsidP="00BE2311">
      <w:pPr>
        <w:pStyle w:val="af2"/>
        <w:spacing w:before="120" w:after="120" w:line="360" w:lineRule="auto"/>
        <w:ind w:firstLine="567"/>
        <w:jc w:val="both"/>
        <w:rPr>
          <w:rFonts w:asciiTheme="majorHAnsi" w:hAnsiTheme="majorHAnsi"/>
          <w:i w:val="0"/>
          <w:color w:val="002060"/>
          <w:sz w:val="28"/>
          <w:szCs w:val="28"/>
        </w:rPr>
      </w:pPr>
      <w:r w:rsidRPr="005E3A0D">
        <w:rPr>
          <w:rFonts w:asciiTheme="majorHAnsi" w:hAnsiTheme="majorHAnsi"/>
          <w:i w:val="0"/>
          <w:iCs w:val="0"/>
          <w:color w:val="002060"/>
          <w:sz w:val="28"/>
          <w:szCs w:val="28"/>
        </w:rPr>
        <w:t>«У него нет какой-либо конкретной формы, он скорее напоминает вращающийся воздушный вихрь. Но все же это вполне конкретное существо, как ты сам можешь судить по его делам. Некоторые классы элементалов имеют определенные формы. И су</w:t>
      </w:r>
      <w:r w:rsidRPr="005E3A0D">
        <w:rPr>
          <w:rFonts w:asciiTheme="majorHAnsi" w:hAnsiTheme="majorHAnsi"/>
          <w:i w:val="0"/>
          <w:color w:val="002060"/>
          <w:sz w:val="28"/>
          <w:szCs w:val="28"/>
        </w:rPr>
        <w:t xml:space="preserve">ществующее деление на огненные, воздушные, земные и водяные элементалы вполне обоснованно, но оно не охватывает все их классы. Что бы ни творилось и не происходило вокруг нас, во всем участвуют элементалы, так как они являются неотъемлемой частью природы — такой же важной, как и </w:t>
      </w:r>
      <w:r w:rsidRPr="005E3A0D">
        <w:rPr>
          <w:rFonts w:asciiTheme="majorHAnsi" w:hAnsiTheme="majorHAnsi"/>
          <w:i w:val="0"/>
          <w:color w:val="002060"/>
          <w:sz w:val="28"/>
          <w:szCs w:val="28"/>
        </w:rPr>
        <w:lastRenderedPageBreak/>
        <w:t>нервные потоки в наших телах. Можно заметить, как они носятся повсюду во время бури. А пом</w:t>
      </w:r>
      <w:r w:rsidRPr="005E3A0D">
        <w:rPr>
          <w:rFonts w:asciiTheme="majorHAnsi" w:hAnsiTheme="majorHAnsi"/>
          <w:i w:val="0"/>
          <w:color w:val="002060"/>
          <w:sz w:val="28"/>
          <w:szCs w:val="28"/>
        </w:rPr>
        <w:softHyphen/>
        <w:t>нишь, что ты сам рассказывал мне о леди ***, которая увидела, как они движутся и меняют форму в опере? Подобное стало возможным благодаря ее собственным способностям и характеру оперы, лежащему в ее основе лейтмотиву». [Это была опера Вагнера «Тристан и Изольда». — Джадж.] «В данном случае, поскольку Изольда была ирландкой, то вся опера пробудила класс элементалов, присущих этому острову и его традициям. Должна сказать тебе, Джадж, что Ирландия — прелюбопытнейшее место. Она буквально кишит элементалами, принадлежащими к одному и тому же классу; и — клянусь Зевсом! — я вижу, что они целыми толпами эмигрируют с этого острова вместе с его жителями. Иногда один из них может случайно расше</w:t>
      </w:r>
      <w:r w:rsidRPr="005E3A0D">
        <w:rPr>
          <w:rFonts w:asciiTheme="majorHAnsi" w:hAnsiTheme="majorHAnsi"/>
          <w:i w:val="0"/>
          <w:color w:val="002060"/>
          <w:sz w:val="28"/>
          <w:szCs w:val="28"/>
        </w:rPr>
        <w:softHyphen/>
        <w:t>велить какую-нибудь древнюю систему, скажем — египетскую; как раз в этом и кроется секрет того астрального шума, который, по твоим собственным словам, напомнил тебе звучание систрума</w:t>
      </w:r>
      <w:r w:rsidRPr="005E3A0D">
        <w:rPr>
          <w:rStyle w:val="a7"/>
          <w:rFonts w:asciiTheme="majorHAnsi" w:hAnsiTheme="majorHAnsi"/>
          <w:i w:val="0"/>
          <w:color w:val="002060"/>
          <w:sz w:val="28"/>
          <w:szCs w:val="28"/>
        </w:rPr>
        <w:footnoteReference w:id="1"/>
      </w:r>
      <w:r w:rsidRPr="005E3A0D">
        <w:rPr>
          <w:rFonts w:asciiTheme="majorHAnsi" w:hAnsiTheme="majorHAnsi"/>
          <w:i w:val="0"/>
          <w:color w:val="002060"/>
          <w:sz w:val="28"/>
          <w:szCs w:val="28"/>
        </w:rPr>
        <w:t>, и этот звук был вполне объективным. Но неужели ты думаешь, друг мой, что я вложу в твои руки патентованное орудие для вызывания элементалов? — ни в коем случае. Бульвер-Литтон составил очень мудрое (для него) исследование на эту тему».</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[Прогулка по Центральному парку Нью-Йорка.]</w:t>
      </w:r>
    </w:p>
    <w:p w:rsidR="00BE2311" w:rsidRPr="005E3A0D" w:rsidRDefault="00BE2311" w:rsidP="00BE2311">
      <w:pPr>
        <w:pStyle w:val="af2"/>
        <w:spacing w:before="120" w:after="120" w:line="360" w:lineRule="auto"/>
        <w:ind w:firstLine="567"/>
        <w:jc w:val="both"/>
        <w:rPr>
          <w:rFonts w:asciiTheme="majorHAnsi" w:hAnsiTheme="majorHAnsi"/>
          <w:i w:val="0"/>
          <w:color w:val="002060"/>
          <w:sz w:val="28"/>
          <w:szCs w:val="28"/>
        </w:rPr>
      </w:pPr>
      <w:r w:rsidRPr="005E3A0D">
        <w:rPr>
          <w:rFonts w:asciiTheme="majorHAnsi" w:hAnsiTheme="majorHAnsi"/>
          <w:i w:val="0"/>
          <w:iCs w:val="0"/>
          <w:color w:val="002060"/>
          <w:sz w:val="28"/>
          <w:szCs w:val="28"/>
        </w:rPr>
        <w:t>«Здесь так интересно. Огромное множество ин</w:t>
      </w:r>
      <w:r w:rsidRPr="005E3A0D">
        <w:rPr>
          <w:rFonts w:asciiTheme="majorHAnsi" w:hAnsiTheme="majorHAnsi"/>
          <w:i w:val="0"/>
          <w:iCs w:val="0"/>
          <w:color w:val="002060"/>
          <w:sz w:val="28"/>
          <w:szCs w:val="28"/>
        </w:rPr>
        <w:softHyphen/>
        <w:t xml:space="preserve">дейцев и вместе с ними их элементалы — такие же реальные, как и ты сам. Они нас не видят, потому </w:t>
      </w:r>
      <w:r w:rsidRPr="005E3A0D">
        <w:rPr>
          <w:rFonts w:asciiTheme="majorHAnsi" w:hAnsiTheme="majorHAnsi"/>
          <w:i w:val="0"/>
          <w:color w:val="002060"/>
          <w:sz w:val="28"/>
          <w:szCs w:val="28"/>
        </w:rPr>
        <w:t>что все они — призраки. Но, Джадж, ты не должен путать магнетизм, пробивающийся сквозь твою ко</w:t>
      </w:r>
      <w:r w:rsidRPr="005E3A0D">
        <w:rPr>
          <w:rFonts w:asciiTheme="majorHAnsi" w:hAnsiTheme="majorHAnsi"/>
          <w:i w:val="0"/>
          <w:color w:val="002060"/>
          <w:sz w:val="28"/>
          <w:szCs w:val="28"/>
        </w:rPr>
        <w:softHyphen/>
        <w:t xml:space="preserve">жу, с легкими </w:t>
      </w:r>
      <w:r w:rsidRPr="005E3A0D">
        <w:rPr>
          <w:rFonts w:asciiTheme="majorHAnsi" w:hAnsiTheme="majorHAnsi"/>
          <w:i w:val="0"/>
          <w:color w:val="002060"/>
          <w:sz w:val="28"/>
          <w:szCs w:val="28"/>
        </w:rPr>
        <w:lastRenderedPageBreak/>
        <w:t>постукиваниями какого-нибудь элементала, который просит у тебя сигаретку».</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[Нью-Йорк, 34-я Западная улица. Впервые элементалы стали основной темой нашего разговора. Я задал ей вопрос о спиритуализме. — Джадж.]</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«Практически всю работу делают элементалы. Я и сама могу заставить их постучать в каком угодно углу комнаты. Выбери место сам, по своему усмотрению». [Я указал на поверхность оштукатуренной стены, свободную от всех предметов мебели.] «Теперь спрашивай что хочешь, а они будут отвечать тебе стуками».</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Вопрос</w:t>
      </w:r>
      <w:r w:rsidRPr="005E3A0D">
        <w:rPr>
          <w:rFonts w:asciiTheme="majorHAnsi" w:hAnsiTheme="majorHAnsi" w:cs="TimesET"/>
          <w:color w:val="002060"/>
          <w:sz w:val="28"/>
          <w:szCs w:val="28"/>
        </w:rPr>
        <w:t>: Сколько мне лет?</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Стуки</w:t>
      </w:r>
      <w:r w:rsidRPr="005E3A0D">
        <w:rPr>
          <w:rFonts w:asciiTheme="majorHAnsi" w:hAnsiTheme="majorHAnsi" w:cs="TimesET"/>
          <w:color w:val="002060"/>
          <w:sz w:val="28"/>
          <w:szCs w:val="28"/>
        </w:rPr>
        <w:t>: количество стуков точно по числу моих лет.</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Вопрос</w:t>
      </w:r>
      <w:r w:rsidRPr="005E3A0D">
        <w:rPr>
          <w:rFonts w:asciiTheme="majorHAnsi" w:hAnsiTheme="majorHAnsi" w:cs="TimesET"/>
          <w:color w:val="002060"/>
          <w:sz w:val="28"/>
          <w:szCs w:val="28"/>
        </w:rPr>
        <w:t>: Сколько человек в моем доме?</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Стуки</w:t>
      </w:r>
      <w:r w:rsidRPr="005E3A0D">
        <w:rPr>
          <w:rFonts w:asciiTheme="majorHAnsi" w:hAnsiTheme="majorHAnsi" w:cs="TimesET"/>
          <w:color w:val="002060"/>
          <w:sz w:val="28"/>
          <w:szCs w:val="28"/>
        </w:rPr>
        <w:t>: точное число раз.</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Вопрос</w:t>
      </w:r>
      <w:r w:rsidRPr="005E3A0D">
        <w:rPr>
          <w:rFonts w:asciiTheme="majorHAnsi" w:hAnsiTheme="majorHAnsi" w:cs="TimesET"/>
          <w:color w:val="002060"/>
          <w:sz w:val="28"/>
          <w:szCs w:val="28"/>
        </w:rPr>
        <w:t>: Сколько месяцев я уже в городе?</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Стуки</w:t>
      </w:r>
      <w:r w:rsidRPr="005E3A0D">
        <w:rPr>
          <w:rFonts w:asciiTheme="majorHAnsi" w:hAnsiTheme="majorHAnsi" w:cs="TimesET"/>
          <w:color w:val="002060"/>
          <w:sz w:val="28"/>
          <w:szCs w:val="28"/>
        </w:rPr>
        <w:t>: снова точно.</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Вопрос</w:t>
      </w:r>
      <w:r w:rsidRPr="005E3A0D">
        <w:rPr>
          <w:rFonts w:asciiTheme="majorHAnsi" w:hAnsiTheme="majorHAnsi" w:cs="TimesET"/>
          <w:color w:val="002060"/>
          <w:sz w:val="28"/>
          <w:szCs w:val="28"/>
        </w:rPr>
        <w:t>: На какой цифре сейчас находится минутная стрелка моих часов?</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Стуки</w:t>
      </w:r>
      <w:r w:rsidRPr="005E3A0D">
        <w:rPr>
          <w:rFonts w:asciiTheme="majorHAnsi" w:hAnsiTheme="majorHAnsi" w:cs="TimesET"/>
          <w:color w:val="002060"/>
          <w:sz w:val="28"/>
          <w:szCs w:val="28"/>
        </w:rPr>
        <w:t>: правильно.</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Вопрос</w:t>
      </w:r>
      <w:r w:rsidRPr="005E3A0D">
        <w:rPr>
          <w:rFonts w:asciiTheme="majorHAnsi" w:hAnsiTheme="majorHAnsi" w:cs="TimesET"/>
          <w:color w:val="002060"/>
          <w:sz w:val="28"/>
          <w:szCs w:val="28"/>
        </w:rPr>
        <w:t>: Сколько у меня ключей на связке?</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i/>
          <w:iCs/>
          <w:color w:val="002060"/>
          <w:sz w:val="28"/>
          <w:szCs w:val="28"/>
        </w:rPr>
        <w:t>Стуки</w:t>
      </w:r>
      <w:r w:rsidRPr="005E3A0D">
        <w:rPr>
          <w:rFonts w:asciiTheme="majorHAnsi" w:hAnsiTheme="majorHAnsi" w:cs="TimesET"/>
          <w:color w:val="002060"/>
          <w:sz w:val="28"/>
          <w:szCs w:val="28"/>
        </w:rPr>
        <w:t>: правильно.</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olor w:val="002060"/>
          <w:sz w:val="28"/>
          <w:szCs w:val="28"/>
        </w:rPr>
      </w:pPr>
      <w:r w:rsidRPr="005E3A0D">
        <w:rPr>
          <w:rFonts w:asciiTheme="majorHAnsi" w:hAnsiTheme="majorHAnsi"/>
          <w:i/>
          <w:iCs/>
          <w:color w:val="002060"/>
          <w:sz w:val="28"/>
          <w:szCs w:val="28"/>
        </w:rPr>
        <w:t>Е.П.Б.</w:t>
      </w:r>
      <w:r w:rsidRPr="005E3A0D">
        <w:rPr>
          <w:rFonts w:asciiTheme="majorHAnsi" w:hAnsiTheme="majorHAnsi"/>
          <w:color w:val="002060"/>
          <w:sz w:val="28"/>
          <w:szCs w:val="28"/>
        </w:rPr>
        <w:t xml:space="preserve"> «Какая ерунда! Давай прекратим это. Больше ты ничего не услышишь, как ни старайся. Я так распорядилась. В </w:t>
      </w:r>
      <w:r w:rsidRPr="00BE2311">
        <w:rPr>
          <w:rFonts w:asciiTheme="majorHAnsi" w:hAnsiTheme="majorHAnsi" w:cs="TimesET"/>
          <w:color w:val="002060"/>
          <w:sz w:val="28"/>
          <w:szCs w:val="28"/>
        </w:rPr>
        <w:t>этом</w:t>
      </w:r>
      <w:r w:rsidRPr="005E3A0D">
        <w:rPr>
          <w:rFonts w:asciiTheme="majorHAnsi" w:hAnsiTheme="majorHAnsi"/>
          <w:color w:val="002060"/>
          <w:sz w:val="28"/>
          <w:szCs w:val="28"/>
        </w:rPr>
        <w:t xml:space="preserve"> нет никакого смысла; ответы на вопросы они находят прямо в твоей голове, даже на </w:t>
      </w:r>
      <w:r w:rsidRPr="005E3A0D">
        <w:rPr>
          <w:rFonts w:asciiTheme="majorHAnsi" w:hAnsiTheme="majorHAnsi"/>
          <w:color w:val="002060"/>
          <w:sz w:val="28"/>
          <w:szCs w:val="28"/>
        </w:rPr>
        <w:lastRenderedPageBreak/>
        <w:t>вопрос о ключах в связке: хотя ты и сам этого толком не помнишь, но твоя внутренняя память все равно хранит самую точную информацию об этом, как и обо всем остальном. В любом случае я могла бы заглянуть сквозь твой карман, сосчитать ключи и подсказать точный ответ элементалам. Есть занятия посерьезнее всей этой магической чепухи».</w:t>
      </w:r>
    </w:p>
    <w:p w:rsidR="00BE2311" w:rsidRPr="005E3A0D" w:rsidRDefault="00BE2311" w:rsidP="00BE2311">
      <w:pPr>
        <w:autoSpaceDE w:val="0"/>
        <w:autoSpaceDN w:val="0"/>
        <w:adjustRightInd w:val="0"/>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autoSpaceDE w:val="0"/>
        <w:autoSpaceDN w:val="0"/>
        <w:adjustRightInd w:val="0"/>
        <w:spacing w:before="120" w:after="120" w:line="360" w:lineRule="auto"/>
        <w:ind w:left="0" w:right="0"/>
        <w:rPr>
          <w:rFonts w:asciiTheme="majorHAnsi" w:hAnsiTheme="majorHAnsi" w:cs="TimesET"/>
          <w:color w:val="002060"/>
          <w:sz w:val="32"/>
          <w:szCs w:val="28"/>
        </w:rPr>
      </w:pPr>
      <w:r w:rsidRPr="005E3A0D">
        <w:rPr>
          <w:rFonts w:asciiTheme="majorHAnsi" w:hAnsiTheme="majorHAnsi" w:cs="TimesET"/>
          <w:b/>
          <w:bCs/>
          <w:color w:val="002060"/>
          <w:sz w:val="32"/>
          <w:szCs w:val="28"/>
        </w:rPr>
        <w:t>«Осаждение» послания в Лондоне</w:t>
      </w:r>
    </w:p>
    <w:p w:rsidR="00BE2311" w:rsidRPr="005E3A0D" w:rsidRDefault="00BE2311" w:rsidP="00BE2311">
      <w:pPr>
        <w:spacing w:before="120" w:after="120" w:line="360" w:lineRule="auto"/>
        <w:ind w:left="0" w:right="0" w:firstLine="567"/>
        <w:jc w:val="both"/>
        <w:rPr>
          <w:rFonts w:asciiTheme="majorHAnsi" w:hAnsiTheme="majorHAnsi" w:cs="TimesET"/>
          <w:color w:val="002060"/>
          <w:sz w:val="28"/>
          <w:szCs w:val="28"/>
        </w:rPr>
      </w:pPr>
      <w:r w:rsidRPr="005E3A0D">
        <w:rPr>
          <w:rFonts w:asciiTheme="majorHAnsi" w:hAnsiTheme="majorHAnsi" w:cs="TimesET"/>
          <w:color w:val="002060"/>
          <w:sz w:val="28"/>
          <w:szCs w:val="28"/>
        </w:rPr>
        <w:t>В 1888 г. в Лондоне мне понадобился листок бумаги, на котором были записаны фиолетовыми чернилами всего три или четыре важных фразы, но этот листок остался в Америке. Я спустился в ее комнату, где в это время с нею был Б.Кейтли, и, не говоря ни слова, сел напротив Е.П.Б. Про себя я подумал: «Если бы она только смогла каким-то образом раздобыть для меня копию этой записки». Е.П.Б. улыбнулась, встала и ушла в свою комнату, но тут же вернулась обратно и протянула мне листок бумаги, прямо перед носом у Кейтли. К своему удивлению, я узнал в нем копию нужной мне записки,</w:t>
      </w:r>
      <w:r w:rsidRPr="005E3A0D">
        <w:rPr>
          <w:rFonts w:asciiTheme="majorHAnsi" w:hAnsiTheme="majorHAnsi" w:cs="TimesET"/>
          <w:i/>
          <w:iCs/>
          <w:color w:val="002060"/>
          <w:sz w:val="28"/>
          <w:szCs w:val="28"/>
        </w:rPr>
        <w:t xml:space="preserve"> факсимиле</w:t>
      </w:r>
      <w:r w:rsidRPr="005E3A0D">
        <w:rPr>
          <w:rFonts w:asciiTheme="majorHAnsi" w:hAnsiTheme="majorHAnsi" w:cs="TimesET"/>
          <w:color w:val="002060"/>
          <w:sz w:val="28"/>
          <w:szCs w:val="28"/>
        </w:rPr>
        <w:t>. Когда же я спросил Е.П.Б., откуда она ее взяла, та ответила: «Прочла твои мысли. Все остальное было несложно. Ты думал достаточно громко и отчетливо. К тому же эта за</w:t>
      </w:r>
      <w:r w:rsidRPr="005E3A0D">
        <w:rPr>
          <w:rFonts w:asciiTheme="majorHAnsi" w:hAnsiTheme="majorHAnsi" w:cs="TimesET"/>
          <w:color w:val="002060"/>
          <w:sz w:val="28"/>
          <w:szCs w:val="28"/>
        </w:rPr>
        <w:softHyphen/>
        <w:t>писка действительно тебе необходима, а как ты знаешь, такие проблемы можно решать». Все происшествие заняло не больше времени, чем требуется для того, чтобы прочесть его описание.</w:t>
      </w:r>
    </w:p>
    <w:p w:rsidR="00BE2311" w:rsidRPr="005E3A0D" w:rsidRDefault="00BE2311" w:rsidP="00BE2311">
      <w:pPr>
        <w:spacing w:before="120" w:after="120" w:line="360" w:lineRule="auto"/>
        <w:ind w:left="0" w:right="0" w:firstLine="567"/>
        <w:jc w:val="both"/>
        <w:rPr>
          <w:rFonts w:asciiTheme="majorHAnsi" w:hAnsiTheme="majorHAnsi" w:cs="TimesET"/>
          <w:color w:val="002060"/>
          <w:sz w:val="28"/>
          <w:szCs w:val="28"/>
        </w:rPr>
      </w:pPr>
    </w:p>
    <w:p w:rsidR="00BE2311" w:rsidRPr="005E3A0D" w:rsidRDefault="00BE2311" w:rsidP="00BE2311">
      <w:pPr>
        <w:pStyle w:val="1"/>
        <w:spacing w:line="276" w:lineRule="auto"/>
        <w:ind w:left="2835" w:firstLine="567"/>
        <w:rPr>
          <w:rFonts w:asciiTheme="majorHAnsi" w:hAnsiTheme="majorHAnsi"/>
          <w:color w:val="002060"/>
          <w:sz w:val="24"/>
          <w:szCs w:val="24"/>
        </w:rPr>
      </w:pPr>
      <w:r w:rsidRPr="005E3A0D">
        <w:rPr>
          <w:rFonts w:asciiTheme="majorHAnsi" w:hAnsiTheme="majorHAnsi"/>
          <w:color w:val="002060"/>
          <w:sz w:val="24"/>
          <w:szCs w:val="24"/>
        </w:rPr>
        <w:t>Статья впервые опубликована в журнале «Path», New York, vol. IX, April, 1894, p. 17-21. Вступительное примечание и комментарии к различным фрагментам текста статьи, не снабженные кавычками, принадлежат У.К.Джаджу.</w:t>
      </w:r>
    </w:p>
    <w:sectPr w:rsidR="00BE2311" w:rsidRPr="005E3A0D" w:rsidSect="00944E3E">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F6" w:rsidRDefault="006A39F6" w:rsidP="00FC532C">
      <w:pPr>
        <w:spacing w:before="0" w:after="0"/>
      </w:pPr>
      <w:r>
        <w:separator/>
      </w:r>
    </w:p>
  </w:endnote>
  <w:endnote w:type="continuationSeparator" w:id="0">
    <w:p w:rsidR="006A39F6" w:rsidRDefault="006A39F6" w:rsidP="00FC532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E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6864"/>
      <w:docPartObj>
        <w:docPartGallery w:val="Page Numbers (Bottom of Page)"/>
        <w:docPartUnique/>
      </w:docPartObj>
    </w:sdtPr>
    <w:sdtEndPr>
      <w:rPr>
        <w:rFonts w:asciiTheme="majorHAnsi" w:hAnsiTheme="majorHAnsi"/>
        <w:sz w:val="20"/>
      </w:rPr>
    </w:sdtEndPr>
    <w:sdtContent>
      <w:p w:rsidR="00FC532C" w:rsidRDefault="00464B01" w:rsidP="0001717C">
        <w:pPr>
          <w:pStyle w:val="ab"/>
          <w:tabs>
            <w:tab w:val="clear" w:pos="4677"/>
            <w:tab w:val="clear" w:pos="9355"/>
          </w:tabs>
          <w:spacing w:before="240" w:after="120"/>
          <w:ind w:right="284"/>
          <w:jc w:val="right"/>
        </w:pPr>
        <w:r w:rsidRPr="00FC532C">
          <w:rPr>
            <w:rFonts w:asciiTheme="majorHAnsi" w:hAnsiTheme="majorHAnsi"/>
            <w:color w:val="002060"/>
            <w:sz w:val="20"/>
          </w:rPr>
          <w:fldChar w:fldCharType="begin"/>
        </w:r>
        <w:r w:rsidR="00FC532C" w:rsidRPr="00FC532C">
          <w:rPr>
            <w:rFonts w:asciiTheme="majorHAnsi" w:hAnsiTheme="majorHAnsi"/>
            <w:color w:val="002060"/>
            <w:sz w:val="20"/>
          </w:rPr>
          <w:instrText xml:space="preserve"> PAGE   \* MERGEFORMAT </w:instrText>
        </w:r>
        <w:r w:rsidRPr="00FC532C">
          <w:rPr>
            <w:rFonts w:asciiTheme="majorHAnsi" w:hAnsiTheme="majorHAnsi"/>
            <w:color w:val="002060"/>
            <w:sz w:val="20"/>
          </w:rPr>
          <w:fldChar w:fldCharType="separate"/>
        </w:r>
        <w:r w:rsidR="0001717C">
          <w:rPr>
            <w:rFonts w:asciiTheme="majorHAnsi" w:hAnsiTheme="majorHAnsi"/>
            <w:noProof/>
            <w:color w:val="002060"/>
            <w:sz w:val="20"/>
          </w:rPr>
          <w:t>1</w:t>
        </w:r>
        <w:r w:rsidRPr="00FC532C">
          <w:rPr>
            <w:rFonts w:asciiTheme="majorHAnsi" w:hAnsiTheme="majorHAnsi"/>
            <w:color w:val="002060"/>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F6" w:rsidRDefault="006A39F6" w:rsidP="00FC532C">
      <w:pPr>
        <w:spacing w:before="0" w:after="0"/>
      </w:pPr>
      <w:r>
        <w:separator/>
      </w:r>
    </w:p>
  </w:footnote>
  <w:footnote w:type="continuationSeparator" w:id="0">
    <w:p w:rsidR="006A39F6" w:rsidRDefault="006A39F6" w:rsidP="00FC532C">
      <w:pPr>
        <w:spacing w:before="0" w:after="0"/>
      </w:pPr>
      <w:r>
        <w:continuationSeparator/>
      </w:r>
    </w:p>
  </w:footnote>
  <w:footnote w:id="1">
    <w:p w:rsidR="00BE2311" w:rsidRPr="005E3A0D" w:rsidRDefault="00BE2311" w:rsidP="00BE2311">
      <w:pPr>
        <w:pStyle w:val="ad"/>
        <w:spacing w:line="276" w:lineRule="auto"/>
        <w:ind w:left="0" w:right="0" w:firstLine="567"/>
        <w:jc w:val="both"/>
        <w:rPr>
          <w:rFonts w:asciiTheme="majorHAnsi" w:hAnsiTheme="majorHAnsi"/>
          <w:color w:val="002060"/>
          <w:sz w:val="24"/>
          <w:szCs w:val="24"/>
        </w:rPr>
      </w:pPr>
      <w:r w:rsidRPr="005E3A0D">
        <w:rPr>
          <w:rStyle w:val="a7"/>
          <w:rFonts w:asciiTheme="majorHAnsi" w:hAnsiTheme="majorHAnsi"/>
          <w:color w:val="002060"/>
          <w:sz w:val="24"/>
          <w:szCs w:val="24"/>
        </w:rPr>
        <w:footnoteRef/>
      </w:r>
      <w:r w:rsidRPr="005E3A0D">
        <w:rPr>
          <w:rFonts w:asciiTheme="majorHAnsi" w:hAnsiTheme="majorHAnsi"/>
          <w:color w:val="002060"/>
          <w:sz w:val="24"/>
          <w:szCs w:val="24"/>
        </w:rPr>
        <w:t xml:space="preserve"> *</w:t>
      </w:r>
      <w:r w:rsidRPr="005E3A0D">
        <w:rPr>
          <w:rFonts w:asciiTheme="majorHAnsi" w:hAnsiTheme="majorHAnsi"/>
          <w:i/>
          <w:iCs/>
          <w:color w:val="002060"/>
          <w:sz w:val="24"/>
          <w:szCs w:val="24"/>
        </w:rPr>
        <w:t xml:space="preserve"> Систрум</w:t>
      </w:r>
      <w:r w:rsidRPr="005E3A0D">
        <w:rPr>
          <w:rFonts w:asciiTheme="majorHAnsi" w:hAnsiTheme="majorHAnsi"/>
          <w:color w:val="002060"/>
          <w:sz w:val="24"/>
          <w:szCs w:val="24"/>
        </w:rPr>
        <w:t xml:space="preserve"> — древнеегипетский музыкальный инструмент, использовавшийся в храмах для произведения, с помощью сочетания его металлов, маг</w:t>
      </w:r>
      <w:r w:rsidRPr="005E3A0D">
        <w:rPr>
          <w:rFonts w:asciiTheme="majorHAnsi" w:hAnsiTheme="majorHAnsi"/>
          <w:color w:val="002060"/>
          <w:sz w:val="24"/>
          <w:szCs w:val="24"/>
        </w:rPr>
        <w:softHyphen/>
        <w:t>нетических токов и звуков.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25" w:rsidRPr="0001717C" w:rsidRDefault="00FC532C" w:rsidP="0001717C">
    <w:pPr>
      <w:autoSpaceDE w:val="0"/>
      <w:autoSpaceDN w:val="0"/>
      <w:adjustRightInd w:val="0"/>
      <w:spacing w:before="0" w:after="0" w:line="276" w:lineRule="auto"/>
      <w:ind w:left="0" w:right="0"/>
      <w:rPr>
        <w:rFonts w:asciiTheme="majorHAnsi" w:hAnsiTheme="majorHAnsi"/>
        <w:color w:val="002060"/>
      </w:rPr>
    </w:pPr>
    <w:r w:rsidRPr="0001717C">
      <w:rPr>
        <w:rFonts w:asciiTheme="majorHAnsi" w:hAnsiTheme="majorHAnsi"/>
        <w:color w:val="002060"/>
      </w:rPr>
      <w:t>Е.П. Блаватская. Сборник статей «</w:t>
    </w:r>
    <w:r w:rsidR="00C87DA9" w:rsidRPr="0001717C">
      <w:rPr>
        <w:rFonts w:asciiTheme="majorHAnsi" w:hAnsiTheme="majorHAnsi"/>
        <w:color w:val="002060"/>
      </w:rPr>
      <w:t>Астральные тела и двойники</w:t>
    </w:r>
    <w:r w:rsidR="00813890" w:rsidRPr="0001717C">
      <w:rPr>
        <w:rFonts w:asciiTheme="majorHAnsi" w:hAnsiTheme="majorHAnsi"/>
        <w:color w:val="002060"/>
      </w:rPr>
      <w:t>».</w:t>
    </w:r>
    <w:r w:rsidR="00F5502D" w:rsidRPr="0001717C">
      <w:rPr>
        <w:rFonts w:asciiTheme="majorHAnsi" w:hAnsiTheme="majorHAnsi"/>
        <w:color w:val="002060"/>
      </w:rPr>
      <w:t xml:space="preserve"> </w:t>
    </w:r>
  </w:p>
  <w:p w:rsidR="00FC532C" w:rsidRPr="0001717C" w:rsidRDefault="00FC532C" w:rsidP="0001717C">
    <w:pPr>
      <w:autoSpaceDE w:val="0"/>
      <w:autoSpaceDN w:val="0"/>
      <w:adjustRightInd w:val="0"/>
      <w:spacing w:before="0" w:after="120" w:line="360" w:lineRule="auto"/>
      <w:ind w:left="0" w:right="0"/>
      <w:rPr>
        <w:rFonts w:asciiTheme="majorHAnsi" w:hAnsiTheme="majorHAnsi"/>
        <w:color w:val="002060"/>
      </w:rPr>
    </w:pPr>
    <w:r w:rsidRPr="0001717C">
      <w:rPr>
        <w:rFonts w:asciiTheme="majorHAnsi" w:hAnsiTheme="majorHAnsi"/>
        <w:color w:val="002060"/>
      </w:rPr>
      <w:t>«</w:t>
    </w:r>
    <w:r w:rsidR="00BE2311" w:rsidRPr="0001717C">
      <w:rPr>
        <w:rFonts w:asciiTheme="majorHAnsi" w:hAnsiTheme="majorHAnsi"/>
        <w:color w:val="002060"/>
      </w:rPr>
      <w:t>Беседы с Е.П.Б. об Оккультизме</w:t>
    </w:r>
    <w:r w:rsidRPr="0001717C">
      <w:rPr>
        <w:rFonts w:asciiTheme="majorHAnsi" w:hAnsiTheme="majorHAnsi"/>
        <w:color w:val="00206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FC532C"/>
    <w:rsid w:val="0001717C"/>
    <w:rsid w:val="000F26E9"/>
    <w:rsid w:val="001F00F6"/>
    <w:rsid w:val="003036CB"/>
    <w:rsid w:val="003B4E71"/>
    <w:rsid w:val="00451EFE"/>
    <w:rsid w:val="00464B01"/>
    <w:rsid w:val="005B3451"/>
    <w:rsid w:val="00687325"/>
    <w:rsid w:val="006A39F6"/>
    <w:rsid w:val="00753A06"/>
    <w:rsid w:val="007807F1"/>
    <w:rsid w:val="007A64AB"/>
    <w:rsid w:val="007F50FD"/>
    <w:rsid w:val="00813890"/>
    <w:rsid w:val="00944E3E"/>
    <w:rsid w:val="00B126C8"/>
    <w:rsid w:val="00BE2311"/>
    <w:rsid w:val="00C87DA9"/>
    <w:rsid w:val="00E951A2"/>
    <w:rsid w:val="00EE2331"/>
    <w:rsid w:val="00F0763D"/>
    <w:rsid w:val="00F5502D"/>
    <w:rsid w:val="00FC5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720" w:after="480"/>
        <w:ind w:left="720" w:right="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11"/>
  </w:style>
  <w:style w:type="paragraph" w:styleId="5">
    <w:name w:val="heading 5"/>
    <w:basedOn w:val="a"/>
    <w:next w:val="a"/>
    <w:link w:val="50"/>
    <w:uiPriority w:val="9"/>
    <w:unhideWhenUsed/>
    <w:qFormat/>
    <w:rsid w:val="00F550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плотный"/>
    <w:basedOn w:val="a4"/>
    <w:next w:val="a4"/>
    <w:rsid w:val="00FC532C"/>
    <w:pPr>
      <w:autoSpaceDE w:val="0"/>
      <w:autoSpaceDN w:val="0"/>
      <w:adjustRightInd w:val="0"/>
      <w:spacing w:before="0" w:after="0"/>
      <w:ind w:left="0" w:right="0" w:firstLine="283"/>
      <w:jc w:val="both"/>
    </w:pPr>
    <w:rPr>
      <w:rFonts w:ascii="TimesET" w:hAnsi="TimesET" w:cs="TimesET"/>
      <w:sz w:val="20"/>
      <w:szCs w:val="20"/>
    </w:rPr>
  </w:style>
  <w:style w:type="paragraph" w:customStyle="1" w:styleId="a5">
    <w:name w:val="Заголовок"/>
    <w:basedOn w:val="a4"/>
    <w:uiPriority w:val="99"/>
    <w:rsid w:val="00FC532C"/>
    <w:pPr>
      <w:autoSpaceDE w:val="0"/>
      <w:autoSpaceDN w:val="0"/>
      <w:adjustRightInd w:val="0"/>
      <w:spacing w:before="0" w:after="0"/>
      <w:ind w:left="0" w:right="0" w:firstLine="1"/>
    </w:pPr>
    <w:rPr>
      <w:rFonts w:ascii="TimesET" w:hAnsi="TimesET" w:cs="TimesET"/>
      <w:b/>
      <w:bCs/>
      <w:spacing w:val="200"/>
    </w:rPr>
  </w:style>
  <w:style w:type="paragraph" w:styleId="a6">
    <w:name w:val="Block Text"/>
    <w:basedOn w:val="a4"/>
    <w:uiPriority w:val="99"/>
    <w:rsid w:val="00FC532C"/>
    <w:pPr>
      <w:autoSpaceDE w:val="0"/>
      <w:autoSpaceDN w:val="0"/>
      <w:adjustRightInd w:val="0"/>
      <w:spacing w:before="0" w:after="0"/>
      <w:ind w:left="0" w:right="0" w:firstLine="283"/>
      <w:jc w:val="both"/>
    </w:pPr>
    <w:rPr>
      <w:rFonts w:ascii="TimesET" w:hAnsi="TimesET" w:cs="TimesET"/>
      <w:sz w:val="18"/>
      <w:szCs w:val="18"/>
    </w:rPr>
  </w:style>
  <w:style w:type="paragraph" w:customStyle="1" w:styleId="2">
    <w:name w:val="Прим.2"/>
    <w:basedOn w:val="a"/>
    <w:next w:val="a"/>
    <w:uiPriority w:val="99"/>
    <w:rsid w:val="00FC532C"/>
    <w:pPr>
      <w:autoSpaceDE w:val="0"/>
      <w:autoSpaceDN w:val="0"/>
      <w:adjustRightInd w:val="0"/>
      <w:spacing w:before="0" w:after="0"/>
      <w:ind w:left="454" w:right="0" w:hanging="454"/>
      <w:jc w:val="both"/>
    </w:pPr>
    <w:rPr>
      <w:rFonts w:ascii="TimesET" w:hAnsi="TimesET" w:cs="TimesET"/>
      <w:sz w:val="18"/>
      <w:szCs w:val="18"/>
    </w:rPr>
  </w:style>
  <w:style w:type="character" w:styleId="a7">
    <w:name w:val="footnote reference"/>
    <w:basedOn w:val="a0"/>
    <w:uiPriority w:val="99"/>
    <w:semiHidden/>
    <w:unhideWhenUsed/>
    <w:rsid w:val="00FC532C"/>
    <w:rPr>
      <w:vertAlign w:val="superscript"/>
    </w:rPr>
  </w:style>
  <w:style w:type="paragraph" w:styleId="a4">
    <w:name w:val="Body Text"/>
    <w:basedOn w:val="a"/>
    <w:link w:val="a8"/>
    <w:uiPriority w:val="99"/>
    <w:semiHidden/>
    <w:unhideWhenUsed/>
    <w:rsid w:val="00FC532C"/>
    <w:pPr>
      <w:spacing w:after="120"/>
    </w:pPr>
  </w:style>
  <w:style w:type="character" w:customStyle="1" w:styleId="a8">
    <w:name w:val="Основной текст Знак"/>
    <w:basedOn w:val="a0"/>
    <w:link w:val="a4"/>
    <w:uiPriority w:val="99"/>
    <w:semiHidden/>
    <w:rsid w:val="00FC532C"/>
  </w:style>
  <w:style w:type="paragraph" w:styleId="a9">
    <w:name w:val="header"/>
    <w:basedOn w:val="a"/>
    <w:link w:val="aa"/>
    <w:uiPriority w:val="99"/>
    <w:semiHidden/>
    <w:unhideWhenUsed/>
    <w:rsid w:val="00FC532C"/>
    <w:pPr>
      <w:tabs>
        <w:tab w:val="center" w:pos="4677"/>
        <w:tab w:val="right" w:pos="9355"/>
      </w:tabs>
      <w:spacing w:before="0" w:after="0"/>
    </w:pPr>
  </w:style>
  <w:style w:type="character" w:customStyle="1" w:styleId="aa">
    <w:name w:val="Верхний колонтитул Знак"/>
    <w:basedOn w:val="a0"/>
    <w:link w:val="a9"/>
    <w:uiPriority w:val="99"/>
    <w:semiHidden/>
    <w:rsid w:val="00FC532C"/>
  </w:style>
  <w:style w:type="paragraph" w:styleId="ab">
    <w:name w:val="footer"/>
    <w:basedOn w:val="a"/>
    <w:link w:val="ac"/>
    <w:uiPriority w:val="99"/>
    <w:unhideWhenUsed/>
    <w:rsid w:val="00FC532C"/>
    <w:pPr>
      <w:tabs>
        <w:tab w:val="center" w:pos="4677"/>
        <w:tab w:val="right" w:pos="9355"/>
      </w:tabs>
      <w:spacing w:before="0" w:after="0"/>
    </w:pPr>
  </w:style>
  <w:style w:type="character" w:customStyle="1" w:styleId="ac">
    <w:name w:val="Нижний колонтитул Знак"/>
    <w:basedOn w:val="a0"/>
    <w:link w:val="ab"/>
    <w:uiPriority w:val="99"/>
    <w:rsid w:val="00FC532C"/>
  </w:style>
  <w:style w:type="paragraph" w:customStyle="1" w:styleId="1">
    <w:name w:val="Прим.1"/>
    <w:uiPriority w:val="99"/>
    <w:rsid w:val="003B4E71"/>
    <w:pPr>
      <w:autoSpaceDE w:val="0"/>
      <w:autoSpaceDN w:val="0"/>
      <w:adjustRightInd w:val="0"/>
      <w:spacing w:before="0" w:after="0"/>
      <w:ind w:left="0" w:right="0" w:firstLine="283"/>
      <w:jc w:val="both"/>
    </w:pPr>
    <w:rPr>
      <w:rFonts w:ascii="TimesET" w:hAnsi="TimesET" w:cs="TimesET"/>
      <w:sz w:val="18"/>
      <w:szCs w:val="18"/>
    </w:rPr>
  </w:style>
  <w:style w:type="paragraph" w:styleId="ad">
    <w:name w:val="footnote text"/>
    <w:basedOn w:val="a"/>
    <w:link w:val="ae"/>
    <w:uiPriority w:val="99"/>
    <w:unhideWhenUsed/>
    <w:rsid w:val="003B4E71"/>
    <w:pPr>
      <w:spacing w:before="0" w:after="0"/>
    </w:pPr>
    <w:rPr>
      <w:sz w:val="20"/>
      <w:szCs w:val="20"/>
    </w:rPr>
  </w:style>
  <w:style w:type="character" w:customStyle="1" w:styleId="ae">
    <w:name w:val="Текст сноски Знак"/>
    <w:basedOn w:val="a0"/>
    <w:link w:val="ad"/>
    <w:uiPriority w:val="99"/>
    <w:rsid w:val="003B4E71"/>
    <w:rPr>
      <w:sz w:val="20"/>
      <w:szCs w:val="20"/>
    </w:rPr>
  </w:style>
  <w:style w:type="paragraph" w:styleId="af">
    <w:name w:val="Balloon Text"/>
    <w:basedOn w:val="a"/>
    <w:link w:val="af0"/>
    <w:uiPriority w:val="99"/>
    <w:semiHidden/>
    <w:unhideWhenUsed/>
    <w:rsid w:val="003B4E71"/>
    <w:pPr>
      <w:spacing w:before="0" w:after="0"/>
    </w:pPr>
    <w:rPr>
      <w:rFonts w:ascii="Tahoma" w:hAnsi="Tahoma" w:cs="Tahoma"/>
      <w:sz w:val="16"/>
      <w:szCs w:val="16"/>
    </w:rPr>
  </w:style>
  <w:style w:type="character" w:customStyle="1" w:styleId="af0">
    <w:name w:val="Текст выноски Знак"/>
    <w:basedOn w:val="a0"/>
    <w:link w:val="af"/>
    <w:uiPriority w:val="99"/>
    <w:semiHidden/>
    <w:rsid w:val="003B4E71"/>
    <w:rPr>
      <w:rFonts w:ascii="Tahoma" w:hAnsi="Tahoma" w:cs="Tahoma"/>
      <w:sz w:val="16"/>
      <w:szCs w:val="16"/>
    </w:rPr>
  </w:style>
  <w:style w:type="paragraph" w:customStyle="1" w:styleId="3">
    <w:name w:val="Прим.3"/>
    <w:basedOn w:val="2"/>
    <w:rsid w:val="00B126C8"/>
    <w:pPr>
      <w:ind w:firstLine="283"/>
    </w:pPr>
  </w:style>
  <w:style w:type="character" w:customStyle="1" w:styleId="50">
    <w:name w:val="Заголовок 5 Знак"/>
    <w:basedOn w:val="a0"/>
    <w:link w:val="5"/>
    <w:uiPriority w:val="9"/>
    <w:rsid w:val="00F5502D"/>
    <w:rPr>
      <w:rFonts w:asciiTheme="majorHAnsi" w:eastAsiaTheme="majorEastAsia" w:hAnsiTheme="majorHAnsi" w:cstheme="majorBidi"/>
      <w:color w:val="243F60" w:themeColor="accent1" w:themeShade="7F"/>
    </w:rPr>
  </w:style>
  <w:style w:type="paragraph" w:customStyle="1" w:styleId="af1">
    <w:name w:val="Сноска Н"/>
    <w:basedOn w:val="a4"/>
    <w:uiPriority w:val="99"/>
    <w:rsid w:val="00F5502D"/>
    <w:pPr>
      <w:autoSpaceDE w:val="0"/>
      <w:autoSpaceDN w:val="0"/>
      <w:adjustRightInd w:val="0"/>
      <w:spacing w:before="0" w:after="0" w:line="196" w:lineRule="atLeast"/>
      <w:ind w:left="0" w:right="0" w:firstLine="283"/>
      <w:jc w:val="both"/>
    </w:pPr>
    <w:rPr>
      <w:rFonts w:ascii="TimesET" w:hAnsi="TimesET" w:cs="TimesET"/>
      <w:sz w:val="17"/>
      <w:szCs w:val="17"/>
    </w:rPr>
  </w:style>
  <w:style w:type="paragraph" w:styleId="af2">
    <w:name w:val="Signature"/>
    <w:basedOn w:val="a4"/>
    <w:link w:val="af3"/>
    <w:uiPriority w:val="99"/>
    <w:rsid w:val="00BE2311"/>
    <w:pPr>
      <w:autoSpaceDE w:val="0"/>
      <w:autoSpaceDN w:val="0"/>
      <w:adjustRightInd w:val="0"/>
      <w:spacing w:before="0" w:after="0"/>
      <w:ind w:left="0" w:right="0"/>
      <w:jc w:val="right"/>
    </w:pPr>
    <w:rPr>
      <w:rFonts w:ascii="TimesET" w:hAnsi="TimesET" w:cs="TimesET"/>
      <w:i/>
      <w:iCs/>
      <w:sz w:val="18"/>
      <w:szCs w:val="18"/>
    </w:rPr>
  </w:style>
  <w:style w:type="character" w:customStyle="1" w:styleId="af3">
    <w:name w:val="Подпись Знак"/>
    <w:basedOn w:val="a0"/>
    <w:link w:val="af2"/>
    <w:uiPriority w:val="99"/>
    <w:rsid w:val="00BE2311"/>
    <w:rPr>
      <w:rFonts w:ascii="TimesET" w:hAnsi="TimesET" w:cs="TimesET"/>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1672</Words>
  <Characters>10051</Characters>
  <Application>Microsoft Office Word</Application>
  <DocSecurity>0</DocSecurity>
  <Lines>205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Святослав</dc:creator>
  <cp:lastModifiedBy>Святослав</cp:lastModifiedBy>
  <cp:revision>3</cp:revision>
  <dcterms:created xsi:type="dcterms:W3CDTF">2013-01-10T22:28:00Z</dcterms:created>
  <dcterms:modified xsi:type="dcterms:W3CDTF">2013-01-10T23:35:00Z</dcterms:modified>
</cp:coreProperties>
</file>