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3D" w:rsidRPr="005E3A0D" w:rsidRDefault="00F0763D" w:rsidP="005072F3">
      <w:pPr>
        <w:autoSpaceDE w:val="0"/>
        <w:autoSpaceDN w:val="0"/>
        <w:adjustRightInd w:val="0"/>
        <w:spacing w:before="120" w:after="0" w:line="276" w:lineRule="auto"/>
        <w:ind w:left="0" w:right="0"/>
        <w:rPr>
          <w:rFonts w:asciiTheme="majorHAnsi" w:hAnsiTheme="majorHAnsi" w:cs="TimesET"/>
          <w:color w:val="002060"/>
          <w:sz w:val="36"/>
          <w:szCs w:val="36"/>
        </w:rPr>
      </w:pPr>
      <w:bookmarkStart w:id="0" w:name="Р9"/>
      <w:r w:rsidRPr="005E3A0D">
        <w:rPr>
          <w:rFonts w:asciiTheme="majorHAnsi" w:hAnsiTheme="majorHAnsi" w:cs="TimesET"/>
          <w:b/>
          <w:bCs/>
          <w:color w:val="002060"/>
          <w:sz w:val="36"/>
          <w:szCs w:val="36"/>
        </w:rPr>
        <w:t>НАЦИОНАЛЬНЫЙ</w:t>
      </w:r>
      <w:r w:rsidR="00C01F3F" w:rsidRPr="005E3A0D">
        <w:rPr>
          <w:rFonts w:asciiTheme="majorHAnsi" w:hAnsiTheme="majorHAnsi" w:cs="TimesET"/>
          <w:b/>
          <w:bCs/>
          <w:color w:val="002060"/>
          <w:sz w:val="36"/>
          <w:szCs w:val="36"/>
        </w:rPr>
        <w:fldChar w:fldCharType="begin"/>
      </w:r>
      <w:r w:rsidRPr="005E3A0D">
        <w:rPr>
          <w:rFonts w:asciiTheme="majorHAnsi" w:hAnsiTheme="majorHAnsi" w:cs="Times New Roman"/>
          <w:b/>
          <w:bCs/>
          <w:color w:val="002060"/>
          <w:sz w:val="36"/>
          <w:szCs w:val="36"/>
        </w:rPr>
        <w:instrText>tc "</w:instrText>
      </w:r>
      <w:r w:rsidRPr="005E3A0D">
        <w:rPr>
          <w:rFonts w:asciiTheme="majorHAnsi" w:hAnsiTheme="majorHAnsi" w:cs="TimesET"/>
          <w:b/>
          <w:bCs/>
          <w:color w:val="002060"/>
          <w:sz w:val="36"/>
          <w:szCs w:val="36"/>
        </w:rPr>
        <w:instrText>НАЦИОНАЛЬНЫЙ"</w:instrText>
      </w:r>
      <w:r w:rsidR="00C01F3F" w:rsidRPr="005E3A0D">
        <w:rPr>
          <w:rFonts w:asciiTheme="majorHAnsi" w:hAnsiTheme="majorHAnsi" w:cs="TimesET"/>
          <w:b/>
          <w:bCs/>
          <w:color w:val="002060"/>
          <w:sz w:val="36"/>
          <w:szCs w:val="36"/>
        </w:rPr>
        <w:fldChar w:fldCharType="end"/>
      </w:r>
      <w:r w:rsidRPr="005E3A0D">
        <w:rPr>
          <w:rFonts w:asciiTheme="majorHAnsi" w:hAnsiTheme="majorHAnsi" w:cs="TimesET"/>
          <w:b/>
          <w:bCs/>
          <w:color w:val="002060"/>
          <w:sz w:val="36"/>
          <w:szCs w:val="36"/>
        </w:rPr>
        <w:t xml:space="preserve"> ЭПОС ФИНЛЯНДИИ</w:t>
      </w:r>
      <w:r w:rsidR="00C01F3F" w:rsidRPr="005E3A0D">
        <w:rPr>
          <w:rFonts w:asciiTheme="majorHAnsi" w:hAnsiTheme="majorHAnsi" w:cs="TimesET"/>
          <w:b/>
          <w:bCs/>
          <w:color w:val="002060"/>
          <w:sz w:val="36"/>
          <w:szCs w:val="36"/>
        </w:rPr>
        <w:fldChar w:fldCharType="begin"/>
      </w:r>
      <w:r w:rsidRPr="005E3A0D">
        <w:rPr>
          <w:rFonts w:asciiTheme="majorHAnsi" w:hAnsiTheme="majorHAnsi" w:cs="Times New Roman"/>
          <w:b/>
          <w:bCs/>
          <w:color w:val="002060"/>
          <w:sz w:val="36"/>
          <w:szCs w:val="36"/>
        </w:rPr>
        <w:instrText>tc "</w:instrText>
      </w:r>
      <w:r w:rsidRPr="005E3A0D">
        <w:rPr>
          <w:rFonts w:asciiTheme="majorHAnsi" w:hAnsiTheme="majorHAnsi" w:cs="TimesET"/>
          <w:b/>
          <w:bCs/>
          <w:color w:val="002060"/>
          <w:sz w:val="36"/>
          <w:szCs w:val="36"/>
        </w:rPr>
        <w:instrText>ЭПОС ФИНЛЯНДИИ"</w:instrText>
      </w:r>
      <w:r w:rsidR="00C01F3F" w:rsidRPr="005E3A0D">
        <w:rPr>
          <w:rFonts w:asciiTheme="majorHAnsi" w:hAnsiTheme="majorHAnsi" w:cs="TimesET"/>
          <w:b/>
          <w:bCs/>
          <w:color w:val="002060"/>
          <w:sz w:val="36"/>
          <w:szCs w:val="36"/>
        </w:rPr>
        <w:fldChar w:fldCharType="end"/>
      </w:r>
    </w:p>
    <w:bookmarkEnd w:id="0"/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b/>
          <w:bCs/>
          <w:color w:val="002060"/>
          <w:sz w:val="28"/>
          <w:szCs w:val="28"/>
        </w:rPr>
        <w:t>(Обзор)</w:t>
      </w:r>
      <w:r w:rsidR="00C01F3F" w:rsidRPr="005E3A0D">
        <w:rPr>
          <w:rFonts w:asciiTheme="majorHAnsi" w:hAnsiTheme="majorHAnsi" w:cs="TimesET"/>
          <w:b/>
          <w:bCs/>
          <w:color w:val="002060"/>
          <w:sz w:val="28"/>
          <w:szCs w:val="28"/>
        </w:rPr>
        <w:fldChar w:fldCharType="begin"/>
      </w:r>
      <w:r w:rsidRPr="005E3A0D">
        <w:rPr>
          <w:rFonts w:asciiTheme="majorHAnsi" w:hAnsiTheme="majorHAnsi" w:cs="Times New Roman"/>
          <w:b/>
          <w:bCs/>
          <w:color w:val="002060"/>
          <w:sz w:val="28"/>
          <w:szCs w:val="28"/>
        </w:rPr>
        <w:instrText>tc "</w:instrText>
      </w:r>
      <w:r w:rsidRPr="005E3A0D">
        <w:rPr>
          <w:rFonts w:asciiTheme="majorHAnsi" w:hAnsiTheme="majorHAnsi" w:cs="TimesET"/>
          <w:b/>
          <w:bCs/>
          <w:color w:val="002060"/>
          <w:sz w:val="28"/>
          <w:szCs w:val="28"/>
        </w:rPr>
        <w:instrText>(Обзор)"</w:instrText>
      </w:r>
      <w:r w:rsidR="00C01F3F" w:rsidRPr="005E3A0D">
        <w:rPr>
          <w:rFonts w:asciiTheme="majorHAnsi" w:hAnsiTheme="majorHAnsi" w:cs="TimesET"/>
          <w:b/>
          <w:bCs/>
          <w:color w:val="002060"/>
          <w:sz w:val="28"/>
          <w:szCs w:val="28"/>
        </w:rPr>
        <w:fldChar w:fldCharType="end"/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Очередное подтверждение универсальности во времени и пространстве великой философской системы, именуемой ее учениками Архаической Религией Мудрости, или Тайной Доктриной, пришло к нам от малоизвестного народа, населяющего холодную, дикую и редко посещаемую иностранцами страну. В «Калевале» — национальном эпосе Финляндии — мы находим множество следов архаиче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softHyphen/>
        <w:t>ской философии: некоторые из них изложены открыто и явно, прочие — скрыто и завуалированно. Этому эпосу никак не меньше 3 000 лет, а может, и намного больше. И хотя записан он был сравнительно недавно, на протяжении многих столетий его передавали изустно — с тех самых пор, когда финские племена жили еще очень далеко от своей нынешней родины, возможно, на берегу Черного или Каспийского моря.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Происхождение финнов остается загадкой, но очевидна их связь с народами, населяющими ныне плоскогорья Тибета и Центральной Азии. Со славянскими народами — и в особенности с Россией — они связаны так же, как маги и колдуны Фессалии были связаны с остальными эллинами. Фольклор языческой и христианской России изобилует упоминаниями северных</w:t>
      </w:r>
      <w:r w:rsidRPr="005E3A0D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колдунов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 (само слово, вероятно, образовано от слова «халдей»), их деяний и магических способностей.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В основе одной из самых прекрасных эпиче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softHyphen/>
        <w:t xml:space="preserve">ских поэм Александра Пушкина «Руслан и Людмила» лежит магический поединок между двумя северными волшебниками: старым и добрым «мудрым Финном» и злобной колдуньей из того же народа по имени Наина; первый старается помочь влюбленной паре, тогда как последняя всячески им вредит. В поэме они — воплощение Добра и Зла. Само слово «Финн» 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lastRenderedPageBreak/>
        <w:t>стало в русском фольклоре едва ли не синонимом волшебника. При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softHyphen/>
        <w:t>нято считать, что эти образы пришли с Севера, и действительно, многие боги языческой России бы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softHyphen/>
        <w:t>ли уроженцами Финляндии и Скандинавии, привнесенными в результате ранней эмиграции и взаи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softHyphen/>
        <w:t>модействия между племенами, жившими по берегам Балтийского и Северного морей.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Финны, как можно судить и по их собственной поэзии, — удивительно простой народ, которому до сих пор чужд цивилизованный лоск. Они живут на природе, в тесном контакте и гармонии со всеми ее живыми силами.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Как сказано в предисловии к рунам: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других легенд немало,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Песен разных, что я слышал: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Собирал их вдоль дороги,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Находил в цветущих рощах,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Их срывал с ветвей деревьев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сбивал с верхушек сосен,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В ароматах трав их чуял,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шептали мне чуть слышно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Их медвяные поляны,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Где ходил я за стадами...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Много рун мороз пропел мне,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Много песен дождь поведал,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Много их принес мне ветер;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Мне в лесах и рощах птицы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Часто пели песни хором;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Воды моря-океана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Музыку свою дарили,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Музыка всего творенья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Часто для меня звучала.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Можно ли представить себе более трогательный «Гимн влиянию природы на человека»? Заглянув в мифологию этого малоизвестного народа, несложно заметить признаки вдумчивого отношения финнов к 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lastRenderedPageBreak/>
        <w:t>влиянию этой великой матери, ласковые объ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softHyphen/>
        <w:t>ятия которой сопровождали их всю жизнь. Для них «все объекты и явления одушевлены. Солнце, Луна, Звезды, Земля, Воздух и Море были для древних финнов живыми и сознательными существами... все объекты в природе управляются невидимыми божествами, именуемыми</w:t>
      </w:r>
      <w:r w:rsidRPr="005E3A0D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халтиат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 — регентами, или духами. Эти</w:t>
      </w:r>
      <w:r w:rsidRPr="005E3A0D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халтиат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t>, как и обычные люди, имеют каждый собственное тело и дух, однако самые малые из них несколько нематериальны и бесформенны, и их существование абсолютно не зависит от тех объектов, с которыми связаны их интересы. Все они бессмертны, но статус их варьируется в зависимости от важности объекта, за который отвечает тот или иной из них. Низшие разряды фин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softHyphen/>
        <w:t>ских богов находятся в подчинении у вышестоящих и более сильных...» [Введение, X-XI.] А над всеми стоит Верховный Владыка. «Дочери [Регенты] Солн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softHyphen/>
        <w:t>ца, Луны, Большой Медведицы, Полярной Звезды и других небесных знаменитостей изображаются вечно юными и прекрасными девушками, иногда сидящими на склоненных ветвях деревьев, иногда — на алой кромке облака, на радуге или даже на вершине небосвода». [Введение, XIV-XV.]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Детальное сравнение убедительно свидетельствует о том, насколько точно все это согласуется с тем, что Тайная Доктрина говорит об иерархиях Дхиан Коганов и о низших разрядах эфирных существ — сонмищах элементалов. Разумеется, финны облекли свои идеи в поэтическую форму, но даже она не в состоянии скрыть тот факт, что речь идет, по сути дела, об одном и том же. У древних финнов, как и в современной Индии, существовала церемония Шраддха — обращение к предкам.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Во введении к рассматриваемой нами книге имеется также весьма глубокомысленное указание на то, что «более глубоким и 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lastRenderedPageBreak/>
        <w:t>эзотерическим значением “Калевалы” является борьба между светом и тьмою, добром и злом; причем финны представлены носителями света и добра, а лапландцы — зла и тьмы». Сравните это с войнами Ормазда и Ахримана, ариев и ракшасов, потомков Панду и Куру.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Наиболее существенные фрагменты Тайной Доктрины отражены в «Калевале» в руне о рождении Вейнемейнена. Для примера процитируем несколько фраз из этой руны.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От начала мира дева —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Дочь прекрасная Эфира —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Сотни лет жила на свете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В синем небе бесконечном...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На просторах беспредельных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Воздуха, над пеной моря,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В неизмеренном пространстве,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В одиночестве эфира.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Эфир (или акаша) был первой</w:t>
      </w:r>
      <w:r w:rsidRPr="005E3A0D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Идеей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 еще не сотворенной Вселенной, именно из него должен возникнуть будущий Космос, постепенно нисходящий в материю. Эфир есть та самая «огромная бездна», над которой Дух «сидел... как голубка в ожидании потомства», и он же — «водная гладь», на которой «дух отдыхал». Эпос повествует далее: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спустилась к океану,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На волнах его почила.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8"/>
          <w:szCs w:val="28"/>
        </w:rPr>
        <w:t>Семь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 сотен лет дева плавала по поверхности океана —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На восток, оттуда — к югу,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на запад, и на север...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В объятиях океана дева зачала своего первого ребенка, которого носила</w:t>
      </w:r>
      <w:r w:rsidRPr="005E3A0D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семь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 сотен лет, что соответствует семеричному делению манвантар, или творческих периодов. Мир был создан, но с помощью посредника, коим стала дочь Эфира. Далее она жаловалась на свое одиночество и,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lastRenderedPageBreak/>
        <w:t>Только кончила рыданья,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В тот же миг глядит и видит,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Как с небес большая утка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К матери-воде слетает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кружится над волнами,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Для гнездовья ищет место.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«Большая утка» в точности соответствует — как по сути своей, так и по символическому обозначению —</w:t>
      </w:r>
      <w:r w:rsidRPr="005E3A0D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Калахансе</w:t>
      </w:r>
      <w:r w:rsidRPr="005E3A0D">
        <w:rPr>
          <w:rStyle w:val="a7"/>
          <w:rFonts w:asciiTheme="majorHAnsi" w:hAnsiTheme="majorHAnsi" w:cs="TimesET"/>
          <w:i/>
          <w:iCs/>
          <w:color w:val="002060"/>
          <w:sz w:val="28"/>
          <w:szCs w:val="28"/>
        </w:rPr>
        <w:footnoteReference w:id="1"/>
      </w: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 или «Лебедю Времени», из индусского пантеона и Тайной Доктрины. Места для гнезда птица так и не нашла, и тогда: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Дочь Эфира — та, что стала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Бедной матерью-водою, —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Подняла из океана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Свои плечи и колени,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Чтоб смогла устроить утка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Безопасное жилище.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Там гнездо свивает утка,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В нем высиживает яйца: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Шесть — из золота, а после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седьмое — из железа.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Сравните с халдейской историей о Тиамат — великом Море и рождении в нем Семи Духов; с каббалистическими учениями, в которых женская Сефира называется «Великим Морем», и в этом «Великом Море» рождаются семь нижестоящих сефиротов, ибо это одно из имен Бины (или Иеговы), астрального океана, а также с пураническими рассказами о Творении.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Но дева неосторожно повела плечами, и яйца вместе с гнездом, упали в океан,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Стукнулись о дно морское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разбились на осколки.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Но в песке не затерялись,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lastRenderedPageBreak/>
        <w:t>Не пропали в водах моря,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А собрались снова вместе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создали два прекрасных,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Два огромных круглых свода,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Равных строго меж собою.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Верхний свод повис над нижним: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И из нижней половины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Появилась Твердь Земная;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А из верхней половины</w:t>
      </w:r>
    </w:p>
    <w:p w:rsidR="00F0763D" w:rsidRPr="005E3A0D" w:rsidRDefault="00F0763D" w:rsidP="00F0763D">
      <w:pPr>
        <w:autoSpaceDE w:val="0"/>
        <w:autoSpaceDN w:val="0"/>
        <w:adjustRightInd w:val="0"/>
        <w:spacing w:before="0" w:after="0" w:line="276" w:lineRule="auto"/>
        <w:ind w:left="567" w:right="0" w:firstLine="567"/>
        <w:jc w:val="both"/>
        <w:rPr>
          <w:rFonts w:asciiTheme="majorHAnsi" w:hAnsiTheme="majorHAnsi" w:cs="TimesET"/>
          <w:i/>
          <w:iCs/>
          <w:color w:val="002060"/>
          <w:sz w:val="24"/>
          <w:szCs w:val="28"/>
        </w:rPr>
      </w:pPr>
      <w:r w:rsidRPr="005E3A0D">
        <w:rPr>
          <w:rFonts w:asciiTheme="majorHAnsi" w:hAnsiTheme="majorHAnsi" w:cs="TimesET"/>
          <w:i/>
          <w:iCs/>
          <w:color w:val="002060"/>
          <w:sz w:val="24"/>
          <w:szCs w:val="28"/>
        </w:rPr>
        <w:t>Над Землей возникло Небо.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>Это описание перекликается с индийским рассказом о яйце</w:t>
      </w:r>
      <w:r w:rsidRPr="005E3A0D">
        <w:rPr>
          <w:rFonts w:asciiTheme="majorHAnsi" w:hAnsiTheme="majorHAnsi" w:cs="TimesET"/>
          <w:i/>
          <w:iCs/>
          <w:color w:val="002060"/>
          <w:sz w:val="28"/>
          <w:szCs w:val="28"/>
        </w:rPr>
        <w:t xml:space="preserve"> Хиранья Гарбха</w:t>
      </w:r>
      <w:r w:rsidRPr="005E3A0D">
        <w:rPr>
          <w:rStyle w:val="a7"/>
          <w:rFonts w:asciiTheme="majorHAnsi" w:hAnsiTheme="majorHAnsi" w:cs="TimesET"/>
          <w:i/>
          <w:iCs/>
          <w:color w:val="002060"/>
          <w:sz w:val="28"/>
          <w:szCs w:val="28"/>
        </w:rPr>
        <w:footnoteReference w:id="2"/>
      </w: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, расколовшемся на две части, из которых образовалась нижняя и верхняя вселенная, а также с двойным небом каббалы — верхним и нижним, или Небом и Землей, образовавшимися из «Белой Головы» — </w:t>
      </w:r>
      <w:r w:rsidRPr="005E3A0D">
        <w:rPr>
          <w:rFonts w:asciiTheme="majorHAnsi" w:hAnsiTheme="majorHAnsi" w:cs="TimesET"/>
          <w:i/>
          <w:iCs/>
          <w:color w:val="002060"/>
          <w:sz w:val="28"/>
          <w:szCs w:val="28"/>
        </w:rPr>
        <w:t>черепа</w:t>
      </w:r>
      <w:r w:rsidRPr="005E3A0D">
        <w:rPr>
          <w:rFonts w:asciiTheme="majorHAnsi" w:hAnsiTheme="majorHAnsi" w:cs="TimesET"/>
          <w:color w:val="002060"/>
          <w:sz w:val="28"/>
          <w:szCs w:val="28"/>
        </w:rPr>
        <w:t>, под которым подразумевается все тот же светоносный эфир.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0" w:firstLine="567"/>
        <w:jc w:val="both"/>
        <w:rPr>
          <w:rFonts w:asciiTheme="majorHAnsi" w:hAnsiTheme="majorHAnsi"/>
          <w:color w:val="002060"/>
          <w:sz w:val="28"/>
          <w:szCs w:val="28"/>
        </w:rPr>
      </w:pPr>
      <w:r w:rsidRPr="005E3A0D">
        <w:rPr>
          <w:rFonts w:asciiTheme="majorHAnsi" w:hAnsiTheme="majorHAnsi" w:cs="TimesET"/>
          <w:color w:val="002060"/>
          <w:sz w:val="28"/>
          <w:szCs w:val="28"/>
        </w:rPr>
        <w:t xml:space="preserve">К сожалению, недостаток места не позволяет нам привести цитаты из поучительной руны о семикратном севе Вейнемейнена, где каждый новый урожай созревал после пожара и удобрения земли пеплом (периодическое уничтожение и восстановление мира также происходит семикратно). Руны </w:t>
      </w:r>
      <w:r w:rsidRPr="005E3A0D">
        <w:rPr>
          <w:rFonts w:asciiTheme="majorHAnsi" w:hAnsiTheme="majorHAnsi"/>
          <w:color w:val="002060"/>
          <w:sz w:val="28"/>
          <w:szCs w:val="28"/>
        </w:rPr>
        <w:t>о «Появлении Железа», «Обретении Потерянного Слова», «Происхождении Змеи» и «Воссоздании Солнца и Луны» тоже полны оккультизма, но с ними читатель сможет ознакомиться уже сам, благодаря замечательному переводу м-ра Кроуфорда.</w:t>
      </w:r>
    </w:p>
    <w:p w:rsidR="00F0763D" w:rsidRPr="005E3A0D" w:rsidRDefault="00F0763D" w:rsidP="00F0763D">
      <w:pPr>
        <w:autoSpaceDE w:val="0"/>
        <w:autoSpaceDN w:val="0"/>
        <w:adjustRightInd w:val="0"/>
        <w:spacing w:before="120" w:after="120" w:line="360" w:lineRule="auto"/>
        <w:ind w:left="0" w:right="-1"/>
        <w:rPr>
          <w:rFonts w:asciiTheme="majorHAnsi" w:hAnsiTheme="majorHAnsi" w:cs="TimesET"/>
          <w:b/>
          <w:bCs/>
          <w:color w:val="002060"/>
          <w:sz w:val="28"/>
          <w:szCs w:val="28"/>
        </w:rPr>
      </w:pPr>
    </w:p>
    <w:p w:rsidR="00F0763D" w:rsidRPr="005E3A0D" w:rsidRDefault="00F0763D" w:rsidP="00F0763D">
      <w:pPr>
        <w:pStyle w:val="1"/>
        <w:spacing w:line="276" w:lineRule="auto"/>
        <w:ind w:left="2268" w:firstLine="567"/>
        <w:rPr>
          <w:rFonts w:asciiTheme="majorHAnsi" w:hAnsiTheme="majorHAnsi"/>
          <w:color w:val="002060"/>
          <w:sz w:val="24"/>
          <w:szCs w:val="24"/>
        </w:rPr>
      </w:pPr>
      <w:r w:rsidRPr="005E3A0D">
        <w:rPr>
          <w:rFonts w:asciiTheme="majorHAnsi" w:hAnsiTheme="majorHAnsi"/>
          <w:color w:val="002060"/>
          <w:sz w:val="24"/>
          <w:szCs w:val="24"/>
        </w:rPr>
        <w:t>Статья впервые опубликована в журнале «Lucifer», vol. III, № 14, October, 1888, p. 149-152. Поводом к статье послужило издание «The Kalevala, the Epic Poem of Finland» (New York: J.B.Alden, 1888.) в переводе Мартина Кроуфорда.</w:t>
      </w:r>
    </w:p>
    <w:sectPr w:rsidR="00F0763D" w:rsidRPr="005E3A0D" w:rsidSect="00944E3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C6" w:rsidRDefault="008428C6" w:rsidP="00FC532C">
      <w:pPr>
        <w:spacing w:before="0" w:after="0"/>
      </w:pPr>
      <w:r>
        <w:separator/>
      </w:r>
    </w:p>
  </w:endnote>
  <w:endnote w:type="continuationSeparator" w:id="0">
    <w:p w:rsidR="008428C6" w:rsidRDefault="008428C6" w:rsidP="00FC532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10686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</w:rPr>
    </w:sdtEndPr>
    <w:sdtContent>
      <w:p w:rsidR="00FC532C" w:rsidRDefault="00C01F3F" w:rsidP="00FC532C">
        <w:pPr>
          <w:pStyle w:val="ab"/>
          <w:ind w:right="283"/>
          <w:jc w:val="right"/>
        </w:pPr>
        <w:r w:rsidRPr="00FC532C">
          <w:rPr>
            <w:rFonts w:asciiTheme="majorHAnsi" w:hAnsiTheme="majorHAnsi"/>
            <w:color w:val="002060"/>
            <w:sz w:val="20"/>
          </w:rPr>
          <w:fldChar w:fldCharType="begin"/>
        </w:r>
        <w:r w:rsidR="00FC532C" w:rsidRPr="00FC532C">
          <w:rPr>
            <w:rFonts w:asciiTheme="majorHAnsi" w:hAnsiTheme="majorHAnsi"/>
            <w:color w:val="002060"/>
            <w:sz w:val="20"/>
          </w:rPr>
          <w:instrText xml:space="preserve"> PAGE   \* MERGEFORMAT </w:instrText>
        </w:r>
        <w:r w:rsidRPr="00FC532C">
          <w:rPr>
            <w:rFonts w:asciiTheme="majorHAnsi" w:hAnsiTheme="majorHAnsi"/>
            <w:color w:val="002060"/>
            <w:sz w:val="20"/>
          </w:rPr>
          <w:fldChar w:fldCharType="separate"/>
        </w:r>
        <w:r w:rsidR="005072F3">
          <w:rPr>
            <w:rFonts w:asciiTheme="majorHAnsi" w:hAnsiTheme="majorHAnsi"/>
            <w:noProof/>
            <w:color w:val="002060"/>
            <w:sz w:val="20"/>
          </w:rPr>
          <w:t>5</w:t>
        </w:r>
        <w:r w:rsidRPr="00FC532C">
          <w:rPr>
            <w:rFonts w:asciiTheme="majorHAnsi" w:hAnsiTheme="majorHAnsi"/>
            <w:color w:val="002060"/>
            <w:sz w:val="20"/>
          </w:rPr>
          <w:fldChar w:fldCharType="end"/>
        </w:r>
      </w:p>
    </w:sdtContent>
  </w:sdt>
  <w:p w:rsidR="00FC532C" w:rsidRDefault="00FC53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C6" w:rsidRDefault="008428C6" w:rsidP="00FC532C">
      <w:pPr>
        <w:spacing w:before="0" w:after="0"/>
      </w:pPr>
      <w:r>
        <w:separator/>
      </w:r>
    </w:p>
  </w:footnote>
  <w:footnote w:type="continuationSeparator" w:id="0">
    <w:p w:rsidR="008428C6" w:rsidRDefault="008428C6" w:rsidP="00FC532C">
      <w:pPr>
        <w:spacing w:before="0" w:after="0"/>
      </w:pPr>
      <w:r>
        <w:continuationSeparator/>
      </w:r>
    </w:p>
  </w:footnote>
  <w:footnote w:id="1">
    <w:p w:rsidR="00F0763D" w:rsidRPr="005E3A0D" w:rsidRDefault="00F0763D" w:rsidP="00F0763D">
      <w:pPr>
        <w:pStyle w:val="ad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5E3A0D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* </w:t>
      </w:r>
      <w:r w:rsidRPr="005E3A0D">
        <w:rPr>
          <w:rFonts w:asciiTheme="majorHAnsi" w:hAnsiTheme="majorHAnsi"/>
          <w:i/>
          <w:iCs/>
          <w:color w:val="002060"/>
          <w:sz w:val="24"/>
          <w:szCs w:val="24"/>
        </w:rPr>
        <w:t>Калаханса</w:t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(санскр.) — мистическое имя, данное Брахме (или Парабрахману); означает «лебедь</w:t>
      </w:r>
      <w:r w:rsidRPr="005E3A0D">
        <w:rPr>
          <w:rFonts w:asciiTheme="majorHAnsi" w:hAnsiTheme="majorHAnsi"/>
          <w:i/>
          <w:iCs/>
          <w:color w:val="002060"/>
          <w:sz w:val="24"/>
          <w:szCs w:val="24"/>
        </w:rPr>
        <w:t xml:space="preserve"> во</w:t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и</w:t>
      </w:r>
      <w:r w:rsidRPr="005E3A0D">
        <w:rPr>
          <w:rFonts w:asciiTheme="majorHAnsi" w:hAnsiTheme="majorHAnsi"/>
          <w:i/>
          <w:iCs/>
          <w:color w:val="002060"/>
          <w:sz w:val="24"/>
          <w:szCs w:val="24"/>
        </w:rPr>
        <w:t xml:space="preserve"> вне</w:t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времени».</w:t>
      </w:r>
    </w:p>
  </w:footnote>
  <w:footnote w:id="2">
    <w:p w:rsidR="00F0763D" w:rsidRPr="005E3A0D" w:rsidRDefault="00F0763D" w:rsidP="00F0763D">
      <w:pPr>
        <w:pStyle w:val="ad"/>
        <w:spacing w:line="276" w:lineRule="auto"/>
        <w:ind w:left="0" w:right="0" w:firstLine="567"/>
        <w:jc w:val="both"/>
        <w:rPr>
          <w:rFonts w:asciiTheme="majorHAnsi" w:hAnsiTheme="majorHAnsi"/>
          <w:color w:val="002060"/>
          <w:sz w:val="24"/>
          <w:szCs w:val="24"/>
        </w:rPr>
      </w:pPr>
      <w:r w:rsidRPr="005E3A0D">
        <w:rPr>
          <w:rStyle w:val="a7"/>
          <w:rFonts w:asciiTheme="majorHAnsi" w:hAnsiTheme="majorHAnsi"/>
          <w:color w:val="002060"/>
          <w:sz w:val="24"/>
          <w:szCs w:val="24"/>
        </w:rPr>
        <w:footnoteRef/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</w:t>
      </w:r>
      <w:r w:rsidRPr="005E3A0D">
        <w:rPr>
          <w:rFonts w:asciiTheme="majorHAnsi" w:hAnsiTheme="majorHAnsi"/>
          <w:i/>
          <w:iCs/>
          <w:color w:val="002060"/>
          <w:sz w:val="24"/>
          <w:szCs w:val="24"/>
        </w:rPr>
        <w:t>Хиранья Гарбха</w:t>
      </w:r>
      <w:r w:rsidRPr="005E3A0D">
        <w:rPr>
          <w:rFonts w:asciiTheme="majorHAnsi" w:hAnsiTheme="majorHAnsi"/>
          <w:color w:val="002060"/>
          <w:sz w:val="24"/>
          <w:szCs w:val="24"/>
        </w:rPr>
        <w:t xml:space="preserve"> (санскр.) — лучистое или золотое яйцо или чрево. Эзотерически — лучезарный «огненный туман», или эфирное вещество, из которого была образована Вселенная.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CEC" w:rsidRPr="005072F3" w:rsidRDefault="00FC532C" w:rsidP="00FC532C">
    <w:pPr>
      <w:pStyle w:val="a9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5072F3">
      <w:rPr>
        <w:rFonts w:asciiTheme="majorHAnsi" w:hAnsiTheme="majorHAnsi"/>
        <w:color w:val="002060"/>
      </w:rPr>
      <w:t>Е.П. Блаватская. Сборник статей «</w:t>
    </w:r>
    <w:r w:rsidR="00BA2CEC" w:rsidRPr="005072F3">
      <w:rPr>
        <w:rFonts w:asciiTheme="majorHAnsi" w:hAnsiTheme="majorHAnsi"/>
        <w:color w:val="002060"/>
      </w:rPr>
      <w:t>Астральные тела и двойники</w:t>
    </w:r>
    <w:r w:rsidRPr="005072F3">
      <w:rPr>
        <w:rFonts w:asciiTheme="majorHAnsi" w:hAnsiTheme="majorHAnsi"/>
        <w:color w:val="002060"/>
      </w:rPr>
      <w:t xml:space="preserve">». </w:t>
    </w:r>
  </w:p>
  <w:p w:rsidR="00FC532C" w:rsidRPr="005072F3" w:rsidRDefault="00FC532C" w:rsidP="00FC532C">
    <w:pPr>
      <w:pStyle w:val="a9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5072F3">
      <w:rPr>
        <w:rFonts w:asciiTheme="majorHAnsi" w:hAnsiTheme="majorHAnsi"/>
        <w:color w:val="002060"/>
      </w:rPr>
      <w:t>«</w:t>
    </w:r>
    <w:r w:rsidR="00F0763D" w:rsidRPr="005072F3">
      <w:rPr>
        <w:rFonts w:asciiTheme="majorHAnsi" w:hAnsiTheme="majorHAnsi"/>
        <w:color w:val="002060"/>
      </w:rPr>
      <w:t>Национальный Эпос Финляндии</w:t>
    </w:r>
    <w:r w:rsidRPr="005072F3">
      <w:rPr>
        <w:rFonts w:asciiTheme="majorHAnsi" w:hAnsiTheme="majorHAnsi"/>
        <w:color w:val="002060"/>
      </w:rPr>
      <w:t>»</w:t>
    </w:r>
  </w:p>
  <w:p w:rsidR="00FC532C" w:rsidRDefault="00FC532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2C"/>
    <w:rsid w:val="00054F6D"/>
    <w:rsid w:val="000F26E9"/>
    <w:rsid w:val="003036CB"/>
    <w:rsid w:val="003B4E71"/>
    <w:rsid w:val="00434727"/>
    <w:rsid w:val="005072F3"/>
    <w:rsid w:val="005B3451"/>
    <w:rsid w:val="00607167"/>
    <w:rsid w:val="007807F1"/>
    <w:rsid w:val="008428C6"/>
    <w:rsid w:val="00944E3E"/>
    <w:rsid w:val="00B126C8"/>
    <w:rsid w:val="00BA2CEC"/>
    <w:rsid w:val="00C01F3F"/>
    <w:rsid w:val="00F0763D"/>
    <w:rsid w:val="00FC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плотный"/>
    <w:basedOn w:val="a4"/>
    <w:next w:val="a4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20"/>
      <w:szCs w:val="20"/>
    </w:rPr>
  </w:style>
  <w:style w:type="paragraph" w:customStyle="1" w:styleId="a5">
    <w:name w:val="Заголовок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1"/>
    </w:pPr>
    <w:rPr>
      <w:rFonts w:ascii="TimesET" w:hAnsi="TimesET" w:cs="TimesET"/>
      <w:b/>
      <w:bCs/>
      <w:spacing w:val="200"/>
    </w:rPr>
  </w:style>
  <w:style w:type="paragraph" w:styleId="a6">
    <w:name w:val="Block Text"/>
    <w:basedOn w:val="a4"/>
    <w:uiPriority w:val="99"/>
    <w:rsid w:val="00FC532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customStyle="1" w:styleId="2">
    <w:name w:val="Прим.2"/>
    <w:basedOn w:val="a"/>
    <w:next w:val="a"/>
    <w:uiPriority w:val="99"/>
    <w:rsid w:val="00FC532C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C532C"/>
    <w:rPr>
      <w:vertAlign w:val="superscript"/>
    </w:rPr>
  </w:style>
  <w:style w:type="paragraph" w:styleId="a4">
    <w:name w:val="Body Text"/>
    <w:basedOn w:val="a"/>
    <w:link w:val="a8"/>
    <w:uiPriority w:val="99"/>
    <w:semiHidden/>
    <w:unhideWhenUsed/>
    <w:rsid w:val="00FC532C"/>
    <w:pPr>
      <w:spacing w:after="120"/>
    </w:pPr>
  </w:style>
  <w:style w:type="character" w:customStyle="1" w:styleId="a8">
    <w:name w:val="Основной текст Знак"/>
    <w:basedOn w:val="a0"/>
    <w:link w:val="a4"/>
    <w:uiPriority w:val="99"/>
    <w:semiHidden/>
    <w:rsid w:val="00FC532C"/>
  </w:style>
  <w:style w:type="paragraph" w:styleId="a9">
    <w:name w:val="header"/>
    <w:basedOn w:val="a"/>
    <w:link w:val="aa"/>
    <w:uiPriority w:val="99"/>
    <w:semiHidden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532C"/>
  </w:style>
  <w:style w:type="paragraph" w:styleId="ab">
    <w:name w:val="footer"/>
    <w:basedOn w:val="a"/>
    <w:link w:val="ac"/>
    <w:uiPriority w:val="99"/>
    <w:unhideWhenUsed/>
    <w:rsid w:val="00FC532C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FC532C"/>
  </w:style>
  <w:style w:type="paragraph" w:customStyle="1" w:styleId="1">
    <w:name w:val="Прим.1"/>
    <w:uiPriority w:val="99"/>
    <w:rsid w:val="003B4E71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d">
    <w:name w:val="footnote text"/>
    <w:basedOn w:val="a"/>
    <w:link w:val="ae"/>
    <w:uiPriority w:val="99"/>
    <w:unhideWhenUsed/>
    <w:rsid w:val="003B4E71"/>
    <w:pPr>
      <w:spacing w:before="0"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B4E71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B4E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4E71"/>
    <w:rPr>
      <w:rFonts w:ascii="Tahoma" w:hAnsi="Tahoma" w:cs="Tahoma"/>
      <w:sz w:val="16"/>
      <w:szCs w:val="16"/>
    </w:rPr>
  </w:style>
  <w:style w:type="paragraph" w:customStyle="1" w:styleId="3">
    <w:name w:val="Прим.3"/>
    <w:basedOn w:val="2"/>
    <w:rsid w:val="00B126C8"/>
    <w:pPr>
      <w:ind w:firstLine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1185</Words>
  <Characters>7128</Characters>
  <Application>Microsoft Office Word</Application>
  <DocSecurity>0</DocSecurity>
  <Lines>145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4</cp:revision>
  <dcterms:created xsi:type="dcterms:W3CDTF">2013-01-10T21:13:00Z</dcterms:created>
  <dcterms:modified xsi:type="dcterms:W3CDTF">2013-01-10T23:39:00Z</dcterms:modified>
</cp:coreProperties>
</file>