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C8" w:rsidRPr="005E3A0D" w:rsidRDefault="00B126C8" w:rsidP="00B126C8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6"/>
          <w:szCs w:val="28"/>
        </w:rPr>
      </w:pPr>
      <w:bookmarkStart w:id="0" w:name="Р7"/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t>«ДРЕВО ЦЕЛОМУДРИЯ»</w:t>
      </w:r>
      <w:r w:rsidR="00111C2E"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instrText>«ДРЕВО ЦЕЛОМУДРИЯ»"</w:instrText>
      </w:r>
      <w:r w:rsidR="00111C2E"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</w:p>
    <w:bookmarkEnd w:id="0"/>
    <w:p w:rsidR="00B126C8" w:rsidRPr="005E3A0D" w:rsidRDefault="00B126C8" w:rsidP="00B126C8">
      <w:pPr>
        <w:autoSpaceDE w:val="0"/>
        <w:autoSpaceDN w:val="0"/>
        <w:adjustRightInd w:val="0"/>
        <w:spacing w:before="120" w:after="120" w:line="360" w:lineRule="auto"/>
        <w:ind w:left="567" w:right="565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color w:val="002060"/>
          <w:sz w:val="24"/>
          <w:szCs w:val="28"/>
        </w:rPr>
        <w:t>Не могли бы вы сообщить мне ботаническое название растения</w:t>
      </w: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«Agnus castus»</w:t>
      </w:r>
      <w:r w:rsidRPr="005E3A0D">
        <w:rPr>
          <w:rStyle w:val="a7"/>
          <w:rFonts w:asciiTheme="majorHAnsi" w:hAnsiTheme="majorHAnsi" w:cs="TimesET"/>
          <w:i/>
          <w:iCs/>
          <w:color w:val="002060"/>
          <w:sz w:val="24"/>
          <w:szCs w:val="28"/>
        </w:rPr>
        <w:footnoteReference w:id="1"/>
      </w:r>
      <w:r w:rsidRPr="005E3A0D">
        <w:rPr>
          <w:rFonts w:asciiTheme="majorHAnsi" w:hAnsiTheme="majorHAnsi" w:cs="TimesET"/>
          <w:color w:val="002060"/>
          <w:sz w:val="24"/>
          <w:szCs w:val="28"/>
        </w:rPr>
        <w:t>, а также, какой авторитет указывает на то, что венец Христа был сплетен именно из аканфа, и если это действительно так, то произрастают ли растения этого семейства в Сирии?</w:t>
      </w:r>
    </w:p>
    <w:p w:rsidR="00B126C8" w:rsidRPr="005E3A0D" w:rsidRDefault="00B126C8" w:rsidP="00B126C8">
      <w:pPr>
        <w:autoSpaceDE w:val="0"/>
        <w:autoSpaceDN w:val="0"/>
        <w:adjustRightInd w:val="0"/>
        <w:spacing w:before="120" w:after="120" w:line="360" w:lineRule="auto"/>
        <w:ind w:left="567" w:right="565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color w:val="002060"/>
          <w:sz w:val="24"/>
          <w:szCs w:val="28"/>
        </w:rPr>
        <w:t>Лоудон</w:t>
      </w:r>
      <w:r w:rsidRPr="005E3A0D">
        <w:rPr>
          <w:rStyle w:val="a7"/>
          <w:rFonts w:asciiTheme="majorHAnsi" w:hAnsiTheme="majorHAnsi" w:cs="TimesET"/>
          <w:color w:val="002060"/>
          <w:sz w:val="24"/>
          <w:szCs w:val="28"/>
        </w:rPr>
        <w:footnoteReference w:id="2"/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предполагает, что этим растением мог быть</w:t>
      </w: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Paliurus australis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(боярышник) из семейства</w:t>
      </w: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Rhamni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>. Он добавляет также, что Хассельквист</w:t>
      </w:r>
      <w:r w:rsidRPr="005E3A0D">
        <w:rPr>
          <w:rStyle w:val="a7"/>
          <w:rFonts w:asciiTheme="majorHAnsi" w:hAnsiTheme="majorHAnsi" w:cs="TimesET"/>
          <w:color w:val="002060"/>
          <w:sz w:val="24"/>
          <w:szCs w:val="28"/>
        </w:rPr>
        <w:footnoteReference w:id="3"/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полагает, будто это была разновидность</w:t>
      </w: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Rhamnus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(крушины), которую Линней</w:t>
      </w:r>
      <w:r w:rsidRPr="005E3A0D">
        <w:rPr>
          <w:rStyle w:val="a7"/>
          <w:rFonts w:asciiTheme="majorHAnsi" w:hAnsiTheme="majorHAnsi" w:cs="TimesET"/>
          <w:color w:val="002060"/>
          <w:sz w:val="24"/>
          <w:szCs w:val="28"/>
        </w:rPr>
        <w:footnoteReference w:id="4"/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называет</w:t>
      </w: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«Spina Christi»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>. Последний я получил из Сирии, где этот вид широко распространен и плодоносит маленькими желтыми ягодами.</w:t>
      </w:r>
    </w:p>
    <w:p w:rsidR="00B126C8" w:rsidRPr="005E3A0D" w:rsidRDefault="00B126C8" w:rsidP="00B126C8">
      <w:pPr>
        <w:autoSpaceDE w:val="0"/>
        <w:autoSpaceDN w:val="0"/>
        <w:adjustRightInd w:val="0"/>
        <w:spacing w:before="120" w:after="120" w:line="360" w:lineRule="auto"/>
        <w:ind w:left="567" w:right="565" w:firstLine="567"/>
        <w:jc w:val="right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У.Н.Гейл</w:t>
      </w:r>
    </w:p>
    <w:p w:rsidR="00B126C8" w:rsidRPr="006B78FB" w:rsidRDefault="00B126C8" w:rsidP="00B126C8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2"/>
          <w:szCs w:val="28"/>
        </w:rPr>
      </w:pPr>
    </w:p>
    <w:p w:rsidR="00B126C8" w:rsidRPr="005E3A0D" w:rsidRDefault="00B126C8" w:rsidP="00B126C8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2"/>
          <w:szCs w:val="28"/>
        </w:rPr>
      </w:pPr>
      <w:r w:rsidRPr="005E3A0D">
        <w:rPr>
          <w:rFonts w:asciiTheme="majorHAnsi" w:hAnsiTheme="majorHAnsi" w:cs="TimesET"/>
          <w:b/>
          <w:bCs/>
          <w:color w:val="002060"/>
          <w:sz w:val="32"/>
          <w:szCs w:val="28"/>
        </w:rPr>
        <w:t>Примечание редактора</w:t>
      </w:r>
      <w:r w:rsidR="00111C2E" w:rsidRPr="005E3A0D">
        <w:rPr>
          <w:rFonts w:asciiTheme="majorHAnsi" w:hAnsiTheme="majorHAnsi" w:cs="TimesET"/>
          <w:b/>
          <w:bCs/>
          <w:color w:val="002060"/>
          <w:sz w:val="32"/>
          <w:szCs w:val="28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32"/>
          <w:szCs w:val="28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32"/>
          <w:szCs w:val="28"/>
        </w:rPr>
        <w:instrText>Примечание редактора"</w:instrText>
      </w:r>
      <w:r w:rsidR="00111C2E" w:rsidRPr="005E3A0D">
        <w:rPr>
          <w:rFonts w:asciiTheme="majorHAnsi" w:hAnsiTheme="majorHAnsi" w:cs="TimesET"/>
          <w:b/>
          <w:bCs/>
          <w:color w:val="002060"/>
          <w:sz w:val="32"/>
          <w:szCs w:val="28"/>
        </w:rPr>
        <w:fldChar w:fldCharType="end"/>
      </w:r>
    </w:p>
    <w:p w:rsidR="00B126C8" w:rsidRPr="005E3A0D" w:rsidRDefault="00B126C8" w:rsidP="00B126C8">
      <w:pPr>
        <w:pStyle w:val="a5"/>
        <w:spacing w:before="120" w:after="120" w:line="360" w:lineRule="auto"/>
        <w:ind w:firstLine="567"/>
        <w:jc w:val="both"/>
        <w:rPr>
          <w:rFonts w:asciiTheme="majorHAnsi" w:hAnsiTheme="majorHAnsi"/>
          <w:color w:val="002060"/>
          <w:spacing w:val="0"/>
          <w:sz w:val="28"/>
          <w:szCs w:val="28"/>
        </w:rPr>
      </w:pP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>Лоудон описывает</w:t>
      </w:r>
      <w:r w:rsidRPr="005E3A0D">
        <w:rPr>
          <w:rFonts w:asciiTheme="majorHAnsi" w:hAnsiTheme="majorHAnsi"/>
          <w:b w:val="0"/>
          <w:bCs w:val="0"/>
          <w:i/>
          <w:iCs/>
          <w:color w:val="002060"/>
          <w:spacing w:val="0"/>
          <w:sz w:val="28"/>
          <w:szCs w:val="28"/>
        </w:rPr>
        <w:t xml:space="preserve"> Agnus Castus</w:t>
      </w: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 xml:space="preserve"> «как разновидность</w:t>
      </w:r>
      <w:r w:rsidRPr="005E3A0D">
        <w:rPr>
          <w:rFonts w:asciiTheme="majorHAnsi" w:hAnsiTheme="majorHAnsi"/>
          <w:b w:val="0"/>
          <w:bCs w:val="0"/>
          <w:i/>
          <w:iCs/>
          <w:color w:val="002060"/>
          <w:spacing w:val="0"/>
          <w:sz w:val="28"/>
          <w:szCs w:val="28"/>
        </w:rPr>
        <w:t xml:space="preserve"> Vitex</w:t>
      </w: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 xml:space="preserve">’а — дерева целомудрия» (от </w:t>
      </w:r>
      <w:r w:rsidRPr="00566185">
        <w:rPr>
          <w:rFonts w:ascii="Times New Roman" w:hAnsi="Times New Roman" w:cs="Times New Roman"/>
          <w:bCs w:val="0"/>
          <w:color w:val="002060"/>
          <w:spacing w:val="0"/>
          <w:sz w:val="32"/>
          <w:szCs w:val="28"/>
        </w:rPr>
        <w:t>ἂγνος</w:t>
      </w:r>
      <w:r w:rsidRPr="00566185">
        <w:rPr>
          <w:rFonts w:asciiTheme="majorHAnsi" w:hAnsiTheme="majorHAnsi"/>
          <w:b w:val="0"/>
          <w:bCs w:val="0"/>
          <w:color w:val="002060"/>
          <w:spacing w:val="0"/>
          <w:sz w:val="32"/>
          <w:szCs w:val="28"/>
        </w:rPr>
        <w:t xml:space="preserve"> </w:t>
      </w: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 xml:space="preserve">— дерева, напоминающего иву). Это греческое название похоже на другое греческое слово — </w:t>
      </w:r>
      <w:r w:rsidRPr="00566185">
        <w:rPr>
          <w:rFonts w:ascii="Times New Roman" w:hAnsi="Times New Roman" w:cs="Times New Roman"/>
          <w:bCs w:val="0"/>
          <w:color w:val="002060"/>
          <w:spacing w:val="0"/>
          <w:sz w:val="32"/>
          <w:szCs w:val="28"/>
        </w:rPr>
        <w:t>ἁγνός</w:t>
      </w: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>, «целомудрие»; отсюда и прозвище — «дерево целомудрия». Мы не знаем никакого другого «авторитета», кроме</w:t>
      </w:r>
      <w:r w:rsidRPr="005E3A0D">
        <w:rPr>
          <w:rFonts w:asciiTheme="majorHAnsi" w:hAnsiTheme="majorHAnsi"/>
          <w:b w:val="0"/>
          <w:bCs w:val="0"/>
          <w:i/>
          <w:iCs/>
          <w:color w:val="002060"/>
          <w:spacing w:val="0"/>
          <w:sz w:val="28"/>
          <w:szCs w:val="28"/>
        </w:rPr>
        <w:t xml:space="preserve"> предположения</w:t>
      </w: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>, что «терновый венец» был сплетен из</w:t>
      </w:r>
      <w:r w:rsidRPr="005E3A0D">
        <w:rPr>
          <w:rFonts w:asciiTheme="majorHAnsi" w:hAnsiTheme="majorHAnsi"/>
          <w:b w:val="0"/>
          <w:bCs w:val="0"/>
          <w:i/>
          <w:iCs/>
          <w:color w:val="002060"/>
          <w:spacing w:val="0"/>
          <w:sz w:val="28"/>
          <w:szCs w:val="28"/>
        </w:rPr>
        <w:t xml:space="preserve"> аканфа</w:t>
      </w:r>
      <w:r w:rsidRPr="005E3A0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 xml:space="preserve"> — рода колючего </w:t>
      </w:r>
      <w:r w:rsidRPr="004456BD">
        <w:rPr>
          <w:rFonts w:asciiTheme="majorHAnsi" w:hAnsiTheme="majorHAnsi"/>
          <w:b w:val="0"/>
          <w:bCs w:val="0"/>
          <w:color w:val="002060"/>
          <w:spacing w:val="0"/>
          <w:sz w:val="28"/>
          <w:szCs w:val="28"/>
        </w:rPr>
        <w:t xml:space="preserve">травянистого </w:t>
      </w:r>
      <w:r w:rsidRPr="004456BD">
        <w:rPr>
          <w:rFonts w:asciiTheme="majorHAnsi" w:hAnsiTheme="majorHAnsi"/>
          <w:b w:val="0"/>
          <w:color w:val="002060"/>
          <w:spacing w:val="0"/>
          <w:sz w:val="28"/>
          <w:szCs w:val="28"/>
        </w:rPr>
        <w:t xml:space="preserve">растения, покрытого </w:t>
      </w:r>
      <w:r w:rsidRPr="004456BD">
        <w:rPr>
          <w:rFonts w:asciiTheme="majorHAnsi" w:hAnsiTheme="majorHAnsi"/>
          <w:b w:val="0"/>
          <w:color w:val="002060"/>
          <w:spacing w:val="0"/>
          <w:sz w:val="28"/>
          <w:szCs w:val="28"/>
        </w:rPr>
        <w:lastRenderedPageBreak/>
        <w:t xml:space="preserve">острыми шипами и распространенного в Палестине и Малой Азии, но столь же распространенного и в Индии. И там, и в Сирии, и в других местах его использовали в процессе посвящения во время </w:t>
      </w:r>
      <w:r w:rsidRPr="005E3A0D">
        <w:rPr>
          <w:rFonts w:asciiTheme="majorHAnsi" w:hAnsiTheme="majorHAnsi"/>
          <w:color w:val="002060"/>
          <w:spacing w:val="0"/>
          <w:sz w:val="28"/>
          <w:szCs w:val="28"/>
        </w:rPr>
        <w:t>мистерий.</w:t>
      </w:r>
    </w:p>
    <w:p w:rsidR="00B126C8" w:rsidRPr="005E3A0D" w:rsidRDefault="00B126C8" w:rsidP="00B126C8">
      <w:pPr>
        <w:pStyle w:val="a5"/>
        <w:spacing w:before="120" w:after="120" w:line="360" w:lineRule="auto"/>
        <w:rPr>
          <w:rFonts w:asciiTheme="majorHAnsi" w:hAnsiTheme="majorHAnsi" w:cstheme="minorHAnsi"/>
          <w:color w:val="002060"/>
          <w:spacing w:val="0"/>
          <w:sz w:val="28"/>
          <w:szCs w:val="28"/>
        </w:rPr>
      </w:pPr>
    </w:p>
    <w:p w:rsidR="00B126C8" w:rsidRPr="005E3A0D" w:rsidRDefault="00B126C8" w:rsidP="00B126C8">
      <w:pPr>
        <w:pStyle w:val="1"/>
        <w:spacing w:line="276" w:lineRule="auto"/>
        <w:ind w:left="3969" w:firstLine="567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Fonts w:asciiTheme="majorHAnsi" w:hAnsiTheme="majorHAnsi"/>
          <w:color w:val="002060"/>
          <w:sz w:val="24"/>
          <w:szCs w:val="24"/>
        </w:rPr>
        <w:t>Статья впервые опубликована в журнале «Lucifer», vol. II, № 12, August, 1888, с. 498.</w:t>
      </w:r>
    </w:p>
    <w:p w:rsidR="00944E3E" w:rsidRPr="003B4E71" w:rsidRDefault="00944E3E" w:rsidP="003B4E71"/>
    <w:sectPr w:rsidR="00944E3E" w:rsidRPr="003B4E71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D3" w:rsidRDefault="00065FD3" w:rsidP="00FC532C">
      <w:pPr>
        <w:spacing w:before="0" w:after="0"/>
      </w:pPr>
      <w:r>
        <w:separator/>
      </w:r>
    </w:p>
  </w:endnote>
  <w:endnote w:type="continuationSeparator" w:id="0">
    <w:p w:rsidR="00065FD3" w:rsidRDefault="00065FD3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111C2E" w:rsidP="004456BD">
        <w:pPr>
          <w:pStyle w:val="ab"/>
          <w:spacing w:before="120" w:after="120"/>
          <w:ind w:right="284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4456BD">
          <w:rPr>
            <w:rFonts w:asciiTheme="majorHAnsi" w:hAnsiTheme="majorHAnsi"/>
            <w:noProof/>
            <w:color w:val="002060"/>
            <w:sz w:val="20"/>
          </w:rPr>
          <w:t>2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D3" w:rsidRDefault="00065FD3" w:rsidP="00FC532C">
      <w:pPr>
        <w:spacing w:before="0" w:after="0"/>
      </w:pPr>
      <w:r>
        <w:separator/>
      </w:r>
    </w:p>
  </w:footnote>
  <w:footnote w:type="continuationSeparator" w:id="0">
    <w:p w:rsidR="00065FD3" w:rsidRDefault="00065FD3" w:rsidP="00FC532C">
      <w:pPr>
        <w:spacing w:before="0" w:after="0"/>
      </w:pPr>
      <w:r>
        <w:continuationSeparator/>
      </w:r>
    </w:p>
  </w:footnote>
  <w:footnote w:id="1">
    <w:p w:rsidR="00B126C8" w:rsidRPr="005E3A0D" w:rsidRDefault="00B126C8" w:rsidP="00B126C8">
      <w:pPr>
        <w:pStyle w:val="ad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>«Agnus castus»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— русское название: целомудренник.</w:t>
      </w:r>
    </w:p>
  </w:footnote>
  <w:footnote w:id="2">
    <w:p w:rsidR="00B126C8" w:rsidRPr="005E3A0D" w:rsidRDefault="00B126C8" w:rsidP="00B126C8">
      <w:pPr>
        <w:pStyle w:val="ad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>Лоудон, Джон Клодиус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(1783-1843) — шотланд</w:t>
      </w:r>
      <w:r w:rsidRPr="005E3A0D">
        <w:rPr>
          <w:rFonts w:asciiTheme="majorHAnsi" w:hAnsiTheme="majorHAnsi"/>
          <w:color w:val="002060"/>
          <w:sz w:val="24"/>
          <w:szCs w:val="24"/>
        </w:rPr>
        <w:softHyphen/>
        <w:t>ский садовод. Много путешествовал по Европе, перенимая опыт садоводства и сельского хозяйства. По возвращении в Англию приобрел большую популярность и авторитет, благодаря многочисленным сочинениям по сельскому хозяйству, садоводству и т.п., выдержавшим по нескольку переизданий. Основал 4 периодических издания.</w:t>
      </w:r>
    </w:p>
  </w:footnote>
  <w:footnote w:id="3">
    <w:p w:rsidR="00B126C8" w:rsidRPr="005E3A0D" w:rsidRDefault="00B126C8" w:rsidP="00B126C8">
      <w:pPr>
        <w:pStyle w:val="ad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>Хассельквист Фредрик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(1722-52) — шведский натуралист. Некоторое время жил в Иерусалиме, где изучал естественную историю Палестины. Всю его коллекцию выкупила шведская королева Луиза-Ульрика для создания музея. Линней собрал его статьи в единую книгу, изданную в 1757 г. «Iter Palaestinum».</w:t>
      </w:r>
    </w:p>
  </w:footnote>
  <w:footnote w:id="4">
    <w:p w:rsidR="00B126C8" w:rsidRPr="005E3A0D" w:rsidRDefault="00B126C8" w:rsidP="00B126C8">
      <w:pPr>
        <w:pStyle w:val="3"/>
        <w:spacing w:line="276" w:lineRule="auto"/>
        <w:ind w:left="0" w:firstLine="567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>Линней Карл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(1707-78) — шведский естествоиспытатель, создатель системы растительного и животного мира.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2C" w:rsidRPr="004456BD" w:rsidRDefault="00FC532C" w:rsidP="00FC532C">
    <w:pPr>
      <w:pStyle w:val="a9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4456BD">
      <w:rPr>
        <w:rFonts w:asciiTheme="majorHAnsi" w:hAnsiTheme="majorHAnsi"/>
        <w:color w:val="002060"/>
      </w:rPr>
      <w:t>Е.П. Блаватская. Сборник статей «</w:t>
    </w:r>
    <w:r w:rsidR="006B78FB" w:rsidRPr="004456BD">
      <w:rPr>
        <w:rFonts w:asciiTheme="majorHAnsi" w:hAnsiTheme="majorHAnsi"/>
        <w:color w:val="002060"/>
      </w:rPr>
      <w:t>Астральные тела и двойники</w:t>
    </w:r>
    <w:r w:rsidRPr="004456BD">
      <w:rPr>
        <w:rFonts w:asciiTheme="majorHAnsi" w:hAnsiTheme="majorHAnsi"/>
        <w:color w:val="002060"/>
      </w:rPr>
      <w:t>». «</w:t>
    </w:r>
    <w:r w:rsidR="00B126C8" w:rsidRPr="004456BD">
      <w:rPr>
        <w:rFonts w:asciiTheme="majorHAnsi" w:hAnsiTheme="majorHAnsi"/>
        <w:color w:val="002060"/>
      </w:rPr>
      <w:t>Древо Целомудрия</w:t>
    </w:r>
    <w:r w:rsidRPr="004456BD">
      <w:rPr>
        <w:rFonts w:asciiTheme="majorHAnsi" w:hAnsiTheme="majorHAnsi"/>
        <w:color w:val="002060"/>
      </w:rPr>
      <w:t>»</w:t>
    </w:r>
  </w:p>
  <w:p w:rsidR="00FC532C" w:rsidRDefault="00FC53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65FD3"/>
    <w:rsid w:val="000F26E9"/>
    <w:rsid w:val="00111C2E"/>
    <w:rsid w:val="003036CB"/>
    <w:rsid w:val="003B4E71"/>
    <w:rsid w:val="004456BD"/>
    <w:rsid w:val="005B3451"/>
    <w:rsid w:val="00687E1C"/>
    <w:rsid w:val="006B78FB"/>
    <w:rsid w:val="007807F1"/>
    <w:rsid w:val="007C6598"/>
    <w:rsid w:val="00944E3E"/>
    <w:rsid w:val="00B126C8"/>
    <w:rsid w:val="00F72CA6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  <w:style w:type="paragraph" w:customStyle="1" w:styleId="1">
    <w:name w:val="Прим.1"/>
    <w:uiPriority w:val="99"/>
    <w:rsid w:val="003B4E71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3B4E71"/>
    <w:pPr>
      <w:spacing w:before="0"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B4E71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4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E71"/>
    <w:rPr>
      <w:rFonts w:ascii="Tahoma" w:hAnsi="Tahoma" w:cs="Tahoma"/>
      <w:sz w:val="16"/>
      <w:szCs w:val="16"/>
    </w:rPr>
  </w:style>
  <w:style w:type="paragraph" w:customStyle="1" w:styleId="3">
    <w:name w:val="Прим.3"/>
    <w:basedOn w:val="2"/>
    <w:rsid w:val="00B126C8"/>
    <w:pPr>
      <w:ind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1178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2013-01-10T21:11:00Z</dcterms:created>
  <dcterms:modified xsi:type="dcterms:W3CDTF">2013-01-10T23:50:00Z</dcterms:modified>
</cp:coreProperties>
</file>