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87" w:rsidRPr="0057311E" w:rsidRDefault="00282B87" w:rsidP="00282B87">
      <w:pPr>
        <w:pStyle w:val="a3"/>
        <w:spacing w:before="120" w:after="120" w:line="360" w:lineRule="auto"/>
        <w:ind w:left="0" w:right="0"/>
        <w:jc w:val="center"/>
        <w:rPr>
          <w:rFonts w:asciiTheme="majorHAnsi" w:hAnsiTheme="majorHAnsi"/>
          <w:b/>
          <w:color w:val="002060"/>
          <w:sz w:val="40"/>
          <w:szCs w:val="40"/>
        </w:rPr>
      </w:pPr>
      <w:bookmarkStart w:id="0" w:name="Р20"/>
      <w:r w:rsidRPr="0057311E">
        <w:rPr>
          <w:rFonts w:asciiTheme="majorHAnsi" w:hAnsiTheme="majorHAnsi"/>
          <w:b/>
          <w:color w:val="002060"/>
          <w:sz w:val="36"/>
          <w:szCs w:val="40"/>
        </w:rPr>
        <w:t>СЛОВАРЬ ИНОСТРАННЫХ СЛОВ И ВЫРАЖЕНИЙ</w:t>
      </w:r>
      <w:bookmarkEnd w:id="0"/>
    </w:p>
    <w:p w:rsidR="00282B87" w:rsidRPr="00B510F5" w:rsidRDefault="00282B87" w:rsidP="00282B87">
      <w:pPr>
        <w:pStyle w:val="a3"/>
        <w:spacing w:before="0" w:after="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i/>
          <w:color w:val="002060"/>
          <w:sz w:val="28"/>
          <w:szCs w:val="28"/>
        </w:rPr>
        <w:t>Ad infinitum</w:t>
      </w:r>
      <w:r w:rsidRPr="00B510F5">
        <w:rPr>
          <w:rFonts w:asciiTheme="majorHAnsi" w:hAnsiTheme="majorHAnsi"/>
          <w:color w:val="002060"/>
          <w:sz w:val="28"/>
          <w:szCs w:val="28"/>
        </w:rPr>
        <w:t xml:space="preserve"> (лат.) — до бесконечности.</w:t>
      </w:r>
    </w:p>
    <w:p w:rsidR="00282B87" w:rsidRPr="00B510F5" w:rsidRDefault="00282B87" w:rsidP="00282B87">
      <w:pPr>
        <w:pStyle w:val="a3"/>
        <w:spacing w:before="0" w:after="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i/>
          <w:color w:val="002060"/>
          <w:sz w:val="28"/>
          <w:szCs w:val="28"/>
        </w:rPr>
        <w:t>Ad libitum</w:t>
      </w:r>
      <w:r w:rsidRPr="00B510F5">
        <w:rPr>
          <w:rFonts w:asciiTheme="majorHAnsi" w:hAnsiTheme="majorHAnsi"/>
          <w:color w:val="002060"/>
          <w:sz w:val="28"/>
          <w:szCs w:val="28"/>
        </w:rPr>
        <w:t xml:space="preserve"> (лат.) — по желанию.</w:t>
      </w:r>
    </w:p>
    <w:p w:rsidR="00282B87" w:rsidRPr="00B510F5" w:rsidRDefault="00282B87" w:rsidP="00282B87">
      <w:pPr>
        <w:pStyle w:val="a3"/>
        <w:spacing w:before="0" w:after="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i/>
          <w:color w:val="002060"/>
          <w:sz w:val="28"/>
          <w:szCs w:val="28"/>
        </w:rPr>
        <w:t>Alter ego</w:t>
      </w:r>
      <w:r w:rsidRPr="00B510F5">
        <w:rPr>
          <w:rFonts w:asciiTheme="majorHAnsi" w:hAnsiTheme="majorHAnsi"/>
          <w:color w:val="002060"/>
          <w:sz w:val="28"/>
          <w:szCs w:val="28"/>
        </w:rPr>
        <w:t xml:space="preserve"> (лат.) — другой я, второй я.</w:t>
      </w:r>
    </w:p>
    <w:p w:rsidR="00282B87" w:rsidRPr="00B510F5" w:rsidRDefault="00282B87" w:rsidP="00282B87">
      <w:pPr>
        <w:pStyle w:val="a3"/>
        <w:spacing w:before="0" w:after="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F721FD">
        <w:rPr>
          <w:rFonts w:asciiTheme="majorHAnsi" w:hAnsiTheme="majorHAnsi"/>
          <w:i/>
          <w:color w:val="002060"/>
          <w:sz w:val="28"/>
          <w:szCs w:val="28"/>
          <w:lang w:val="en-US"/>
        </w:rPr>
        <w:t>Annum novum faustum felicemque tibi!</w:t>
      </w:r>
      <w:r w:rsidRPr="00B510F5">
        <w:rPr>
          <w:rFonts w:asciiTheme="majorHAnsi" w:hAnsiTheme="majorHAnsi"/>
          <w:color w:val="002060"/>
          <w:sz w:val="28"/>
          <w:szCs w:val="28"/>
          <w:lang w:val="en-US"/>
        </w:rPr>
        <w:t xml:space="preserve"> </w:t>
      </w:r>
      <w:r w:rsidRPr="00B510F5">
        <w:rPr>
          <w:rFonts w:asciiTheme="majorHAnsi" w:hAnsiTheme="majorHAnsi"/>
          <w:color w:val="002060"/>
          <w:sz w:val="28"/>
          <w:szCs w:val="28"/>
        </w:rPr>
        <w:t>(лат.) — Пусть сопутствуют новому году счастье, успех и благополучие!</w:t>
      </w:r>
    </w:p>
    <w:p w:rsidR="00282B87" w:rsidRPr="00B510F5" w:rsidRDefault="00282B87" w:rsidP="00282B87">
      <w:pPr>
        <w:pStyle w:val="a3"/>
        <w:spacing w:before="0" w:after="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F721FD">
        <w:rPr>
          <w:rFonts w:asciiTheme="majorHAnsi" w:hAnsiTheme="majorHAnsi"/>
          <w:i/>
          <w:color w:val="002060"/>
          <w:sz w:val="28"/>
          <w:szCs w:val="28"/>
        </w:rPr>
        <w:t>Baquet</w:t>
      </w:r>
      <w:r w:rsidRPr="00B510F5">
        <w:rPr>
          <w:rFonts w:asciiTheme="majorHAnsi" w:hAnsiTheme="majorHAnsi"/>
          <w:color w:val="002060"/>
          <w:sz w:val="28"/>
          <w:szCs w:val="28"/>
        </w:rPr>
        <w:t xml:space="preserve"> (фр.) — бачок, бочонок, бак.</w:t>
      </w:r>
    </w:p>
    <w:p w:rsidR="00282B87" w:rsidRPr="00B510F5" w:rsidRDefault="00282B87" w:rsidP="00282B87">
      <w:pPr>
        <w:pStyle w:val="a3"/>
        <w:spacing w:before="0" w:after="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F721FD">
        <w:rPr>
          <w:rFonts w:asciiTheme="majorHAnsi" w:hAnsiTheme="majorHAnsi"/>
          <w:i/>
          <w:color w:val="002060"/>
          <w:sz w:val="28"/>
          <w:szCs w:val="28"/>
        </w:rPr>
        <w:t>Bel et bien</w:t>
      </w:r>
      <w:r w:rsidRPr="00B510F5">
        <w:rPr>
          <w:rFonts w:asciiTheme="majorHAnsi" w:hAnsiTheme="majorHAnsi"/>
          <w:color w:val="002060"/>
          <w:sz w:val="28"/>
          <w:szCs w:val="28"/>
        </w:rPr>
        <w:t xml:space="preserve"> (фр.) — напрямик.</w:t>
      </w:r>
    </w:p>
    <w:p w:rsidR="00282B87" w:rsidRPr="00B510F5" w:rsidRDefault="00282B87" w:rsidP="00282B87">
      <w:pPr>
        <w:pStyle w:val="a3"/>
        <w:spacing w:before="0" w:after="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F721FD">
        <w:rPr>
          <w:rFonts w:asciiTheme="majorHAnsi" w:hAnsiTheme="majorHAnsi"/>
          <w:i/>
          <w:color w:val="002060"/>
          <w:sz w:val="28"/>
          <w:szCs w:val="28"/>
        </w:rPr>
        <w:t>Coeli Janitor</w:t>
      </w:r>
      <w:r w:rsidRPr="00B510F5">
        <w:rPr>
          <w:rFonts w:asciiTheme="majorHAnsi" w:hAnsiTheme="majorHAnsi"/>
          <w:color w:val="002060"/>
          <w:sz w:val="28"/>
          <w:szCs w:val="28"/>
        </w:rPr>
        <w:t xml:space="preserve"> (лат.) — Небесный привратник.</w:t>
      </w:r>
    </w:p>
    <w:p w:rsidR="00282B87" w:rsidRPr="00B510F5" w:rsidRDefault="00282B87" w:rsidP="00282B87">
      <w:pPr>
        <w:pStyle w:val="a3"/>
        <w:spacing w:before="0" w:after="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F721FD">
        <w:rPr>
          <w:rFonts w:asciiTheme="majorHAnsi" w:hAnsiTheme="majorHAnsi"/>
          <w:i/>
          <w:color w:val="002060"/>
          <w:sz w:val="28"/>
          <w:szCs w:val="28"/>
        </w:rPr>
        <w:t>De facto</w:t>
      </w:r>
      <w:r w:rsidRPr="00B510F5">
        <w:rPr>
          <w:rFonts w:asciiTheme="majorHAnsi" w:hAnsiTheme="majorHAnsi"/>
          <w:color w:val="002060"/>
          <w:sz w:val="28"/>
          <w:szCs w:val="28"/>
        </w:rPr>
        <w:t xml:space="preserve"> (лат.) — фактически, на деле.</w:t>
      </w:r>
    </w:p>
    <w:p w:rsidR="00282B87" w:rsidRPr="00B510F5" w:rsidRDefault="00282B87" w:rsidP="00282B87">
      <w:pPr>
        <w:pStyle w:val="a3"/>
        <w:spacing w:before="0" w:after="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F721FD">
        <w:rPr>
          <w:rFonts w:asciiTheme="majorHAnsi" w:hAnsiTheme="majorHAnsi"/>
          <w:i/>
          <w:color w:val="002060"/>
          <w:sz w:val="28"/>
          <w:szCs w:val="28"/>
        </w:rPr>
        <w:t>De jure</w:t>
      </w:r>
      <w:r w:rsidRPr="00B510F5">
        <w:rPr>
          <w:rFonts w:asciiTheme="majorHAnsi" w:hAnsiTheme="majorHAnsi"/>
          <w:color w:val="002060"/>
          <w:sz w:val="28"/>
          <w:szCs w:val="28"/>
        </w:rPr>
        <w:t xml:space="preserve"> (лат.) — по праву.</w:t>
      </w:r>
    </w:p>
    <w:p w:rsidR="00282B87" w:rsidRPr="00B510F5" w:rsidRDefault="00282B87" w:rsidP="00282B87">
      <w:pPr>
        <w:pStyle w:val="a3"/>
        <w:spacing w:before="0" w:after="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F721FD">
        <w:rPr>
          <w:rFonts w:asciiTheme="majorHAnsi" w:hAnsiTheme="majorHAnsi"/>
          <w:i/>
          <w:color w:val="002060"/>
          <w:sz w:val="28"/>
          <w:szCs w:val="28"/>
        </w:rPr>
        <w:t>Dixit</w:t>
      </w:r>
      <w:r w:rsidRPr="00B510F5">
        <w:rPr>
          <w:rFonts w:asciiTheme="majorHAnsi" w:hAnsiTheme="majorHAnsi"/>
          <w:color w:val="002060"/>
          <w:sz w:val="28"/>
          <w:szCs w:val="28"/>
        </w:rPr>
        <w:t xml:space="preserve"> (лат.) — «Я сказал», т.е. я высказался, я сказал все, я кончил.</w:t>
      </w:r>
    </w:p>
    <w:p w:rsidR="00282B87" w:rsidRPr="00B510F5" w:rsidRDefault="00282B87" w:rsidP="00282B87">
      <w:pPr>
        <w:pStyle w:val="a3"/>
        <w:spacing w:before="0" w:after="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  <w:lang w:val="en-US"/>
        </w:rPr>
      </w:pPr>
      <w:r w:rsidRPr="00F721FD">
        <w:rPr>
          <w:rFonts w:asciiTheme="majorHAnsi" w:hAnsiTheme="majorHAnsi"/>
          <w:i/>
          <w:color w:val="002060"/>
          <w:sz w:val="28"/>
          <w:szCs w:val="28"/>
          <w:lang w:val="en-US"/>
        </w:rPr>
        <w:t>Ego Sum</w:t>
      </w:r>
      <w:r w:rsidRPr="00B510F5">
        <w:rPr>
          <w:rFonts w:asciiTheme="majorHAnsi" w:hAnsiTheme="majorHAnsi"/>
          <w:color w:val="002060"/>
          <w:sz w:val="28"/>
          <w:szCs w:val="28"/>
          <w:lang w:val="en-US"/>
        </w:rPr>
        <w:t xml:space="preserve"> (</w:t>
      </w:r>
      <w:r w:rsidRPr="00B510F5">
        <w:rPr>
          <w:rFonts w:asciiTheme="majorHAnsi" w:hAnsiTheme="majorHAnsi"/>
          <w:color w:val="002060"/>
          <w:sz w:val="28"/>
          <w:szCs w:val="28"/>
        </w:rPr>
        <w:t>лат</w:t>
      </w:r>
      <w:r w:rsidRPr="00B510F5">
        <w:rPr>
          <w:rFonts w:asciiTheme="majorHAnsi" w:hAnsiTheme="majorHAnsi"/>
          <w:color w:val="002060"/>
          <w:sz w:val="28"/>
          <w:szCs w:val="28"/>
          <w:lang w:val="en-US"/>
        </w:rPr>
        <w:t>.) — «</w:t>
      </w:r>
      <w:r w:rsidRPr="00B510F5">
        <w:rPr>
          <w:rFonts w:asciiTheme="majorHAnsi" w:hAnsiTheme="majorHAnsi"/>
          <w:color w:val="002060"/>
          <w:sz w:val="28"/>
          <w:szCs w:val="28"/>
        </w:rPr>
        <w:t>Аз</w:t>
      </w:r>
      <w:r w:rsidRPr="00B510F5">
        <w:rPr>
          <w:rFonts w:asciiTheme="majorHAnsi" w:hAnsiTheme="majorHAnsi"/>
          <w:color w:val="002060"/>
          <w:sz w:val="28"/>
          <w:szCs w:val="28"/>
          <w:lang w:val="en-US"/>
        </w:rPr>
        <w:t xml:space="preserve"> </w:t>
      </w:r>
      <w:r w:rsidRPr="00B510F5">
        <w:rPr>
          <w:rFonts w:asciiTheme="majorHAnsi" w:hAnsiTheme="majorHAnsi"/>
          <w:color w:val="002060"/>
          <w:sz w:val="28"/>
          <w:szCs w:val="28"/>
        </w:rPr>
        <w:t>есмь</w:t>
      </w:r>
      <w:r w:rsidRPr="00B510F5">
        <w:rPr>
          <w:rFonts w:asciiTheme="majorHAnsi" w:hAnsiTheme="majorHAnsi"/>
          <w:color w:val="002060"/>
          <w:sz w:val="28"/>
          <w:szCs w:val="28"/>
          <w:lang w:val="en-US"/>
        </w:rPr>
        <w:t>».</w:t>
      </w:r>
    </w:p>
    <w:p w:rsidR="00282B87" w:rsidRPr="00B510F5" w:rsidRDefault="00282B87" w:rsidP="00282B87">
      <w:pPr>
        <w:pStyle w:val="a3"/>
        <w:spacing w:before="0" w:after="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F721FD">
        <w:rPr>
          <w:rFonts w:asciiTheme="majorHAnsi" w:hAnsiTheme="majorHAnsi"/>
          <w:i/>
          <w:color w:val="002060"/>
          <w:sz w:val="28"/>
          <w:szCs w:val="28"/>
        </w:rPr>
        <w:t>Eppur si muove</w:t>
      </w:r>
      <w:r w:rsidRPr="00B510F5">
        <w:rPr>
          <w:rFonts w:asciiTheme="majorHAnsi" w:hAnsiTheme="majorHAnsi"/>
          <w:color w:val="002060"/>
          <w:sz w:val="28"/>
          <w:szCs w:val="28"/>
        </w:rPr>
        <w:t xml:space="preserve"> (ит.) — «А все-таки она вертится», слова, будто бы сказанные Галилеем после его отречения перед инквизицией от учения Коперника о движении Земли вокруг Солнца.</w:t>
      </w:r>
    </w:p>
    <w:p w:rsidR="00282B87" w:rsidRPr="00B510F5" w:rsidRDefault="00282B87" w:rsidP="00282B87">
      <w:pPr>
        <w:pStyle w:val="a3"/>
        <w:spacing w:before="0" w:after="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F721FD">
        <w:rPr>
          <w:rFonts w:asciiTheme="majorHAnsi" w:hAnsiTheme="majorHAnsi"/>
          <w:i/>
          <w:color w:val="002060"/>
          <w:sz w:val="28"/>
          <w:szCs w:val="28"/>
        </w:rPr>
        <w:t>Etrennes</w:t>
      </w:r>
      <w:r w:rsidRPr="00B510F5">
        <w:rPr>
          <w:rFonts w:asciiTheme="majorHAnsi" w:hAnsiTheme="majorHAnsi"/>
          <w:color w:val="002060"/>
          <w:sz w:val="28"/>
          <w:szCs w:val="28"/>
        </w:rPr>
        <w:t xml:space="preserve"> (фр.) — новогодние подарки.</w:t>
      </w:r>
    </w:p>
    <w:p w:rsidR="00282B87" w:rsidRPr="00B510F5" w:rsidRDefault="00282B87" w:rsidP="00282B87">
      <w:pPr>
        <w:pStyle w:val="a3"/>
        <w:spacing w:before="0" w:after="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F721FD">
        <w:rPr>
          <w:rFonts w:asciiTheme="majorHAnsi" w:hAnsiTheme="majorHAnsi"/>
          <w:i/>
          <w:color w:val="002060"/>
          <w:sz w:val="28"/>
          <w:szCs w:val="28"/>
        </w:rPr>
        <w:t>Ex cathedra dicta</w:t>
      </w:r>
      <w:r w:rsidRPr="00B510F5">
        <w:rPr>
          <w:rFonts w:asciiTheme="majorHAnsi" w:hAnsiTheme="majorHAnsi"/>
          <w:color w:val="002060"/>
          <w:sz w:val="28"/>
          <w:szCs w:val="28"/>
        </w:rPr>
        <w:t xml:space="preserve"> (лат.) — сказано с кафедры; непререкаемо, авторитетно.</w:t>
      </w:r>
    </w:p>
    <w:p w:rsidR="00282B87" w:rsidRPr="00B510F5" w:rsidRDefault="00282B87" w:rsidP="00282B87">
      <w:pPr>
        <w:pStyle w:val="a3"/>
        <w:spacing w:before="0" w:after="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F721FD">
        <w:rPr>
          <w:rFonts w:asciiTheme="majorHAnsi" w:hAnsiTheme="majorHAnsi"/>
          <w:i/>
          <w:color w:val="002060"/>
          <w:sz w:val="28"/>
          <w:szCs w:val="28"/>
        </w:rPr>
        <w:t>Facon de parler</w:t>
      </w:r>
      <w:r w:rsidRPr="00B510F5">
        <w:rPr>
          <w:rFonts w:asciiTheme="majorHAnsi" w:hAnsiTheme="majorHAnsi"/>
          <w:color w:val="002060"/>
          <w:sz w:val="28"/>
          <w:szCs w:val="28"/>
        </w:rPr>
        <w:t xml:space="preserve"> (фр.) — манера выражаться.</w:t>
      </w:r>
    </w:p>
    <w:p w:rsidR="00282B87" w:rsidRPr="00B510F5" w:rsidRDefault="00282B87" w:rsidP="00282B87">
      <w:pPr>
        <w:pStyle w:val="a3"/>
        <w:spacing w:before="0" w:after="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F721FD">
        <w:rPr>
          <w:rFonts w:asciiTheme="majorHAnsi" w:hAnsiTheme="majorHAnsi"/>
          <w:i/>
          <w:color w:val="002060"/>
          <w:sz w:val="28"/>
          <w:szCs w:val="28"/>
        </w:rPr>
        <w:t>Hoi polloi</w:t>
      </w:r>
      <w:r w:rsidRPr="00B510F5">
        <w:rPr>
          <w:rFonts w:asciiTheme="majorHAnsi" w:hAnsiTheme="majorHAnsi"/>
          <w:color w:val="002060"/>
          <w:sz w:val="28"/>
          <w:szCs w:val="28"/>
        </w:rPr>
        <w:t xml:space="preserve"> (греч.) — массы, простонародье.</w:t>
      </w:r>
    </w:p>
    <w:p w:rsidR="00282B87" w:rsidRPr="00B510F5" w:rsidRDefault="00282B87" w:rsidP="00282B87">
      <w:pPr>
        <w:pStyle w:val="a3"/>
        <w:spacing w:before="0" w:after="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F721FD">
        <w:rPr>
          <w:rFonts w:asciiTheme="majorHAnsi" w:hAnsiTheme="majorHAnsi"/>
          <w:i/>
          <w:color w:val="002060"/>
          <w:sz w:val="28"/>
          <w:szCs w:val="28"/>
        </w:rPr>
        <w:t>Jurare in verba magistri</w:t>
      </w:r>
      <w:r w:rsidRPr="00B510F5">
        <w:rPr>
          <w:rFonts w:asciiTheme="majorHAnsi" w:hAnsiTheme="majorHAnsi"/>
          <w:color w:val="002060"/>
          <w:sz w:val="28"/>
          <w:szCs w:val="28"/>
        </w:rPr>
        <w:t xml:space="preserve"> (лат.) — клясться словами учителя, то есть ссылаться на чужое мнение как на бесспорно авторитетное, принимаемое на веру, без всяких доказательств.</w:t>
      </w:r>
    </w:p>
    <w:p w:rsidR="00282B87" w:rsidRPr="00B510F5" w:rsidRDefault="00282B87" w:rsidP="00282B87">
      <w:pPr>
        <w:pStyle w:val="a3"/>
        <w:spacing w:before="0" w:after="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F721FD">
        <w:rPr>
          <w:rFonts w:asciiTheme="majorHAnsi" w:hAnsiTheme="majorHAnsi"/>
          <w:i/>
          <w:color w:val="002060"/>
          <w:sz w:val="28"/>
          <w:szCs w:val="28"/>
        </w:rPr>
        <w:t>In act</w:t>
      </w:r>
      <w:r w:rsidRPr="00F721FD">
        <w:rPr>
          <w:rFonts w:asciiTheme="majorHAnsi" w:hAnsiTheme="majorHAnsi"/>
          <w:i/>
          <w:color w:val="002060"/>
          <w:sz w:val="28"/>
          <w:szCs w:val="28"/>
          <w:lang w:val="en-US"/>
        </w:rPr>
        <w:t>u</w:t>
      </w:r>
      <w:r w:rsidRPr="00B510F5">
        <w:rPr>
          <w:rFonts w:asciiTheme="majorHAnsi" w:hAnsiTheme="majorHAnsi"/>
          <w:color w:val="002060"/>
          <w:sz w:val="28"/>
          <w:szCs w:val="28"/>
        </w:rPr>
        <w:t xml:space="preserve"> (лат.) — в действии.</w:t>
      </w:r>
    </w:p>
    <w:p w:rsidR="00282B87" w:rsidRPr="00B510F5" w:rsidRDefault="00282B87" w:rsidP="00282B87">
      <w:pPr>
        <w:pStyle w:val="a3"/>
        <w:spacing w:before="0" w:after="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F721FD">
        <w:rPr>
          <w:rFonts w:asciiTheme="majorHAnsi" w:hAnsiTheme="majorHAnsi"/>
          <w:i/>
          <w:color w:val="002060"/>
          <w:sz w:val="28"/>
          <w:szCs w:val="28"/>
        </w:rPr>
        <w:t>In posse</w:t>
      </w:r>
      <w:r w:rsidRPr="00B510F5">
        <w:rPr>
          <w:rFonts w:asciiTheme="majorHAnsi" w:hAnsiTheme="majorHAnsi"/>
          <w:color w:val="002060"/>
          <w:sz w:val="28"/>
          <w:szCs w:val="28"/>
        </w:rPr>
        <w:t xml:space="preserve"> (лат.) — в возможности. </w:t>
      </w:r>
    </w:p>
    <w:p w:rsidR="00282B87" w:rsidRPr="00B510F5" w:rsidRDefault="00282B87" w:rsidP="00282B87">
      <w:pPr>
        <w:pStyle w:val="a3"/>
        <w:spacing w:before="0" w:after="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F721FD">
        <w:rPr>
          <w:rFonts w:asciiTheme="majorHAnsi" w:hAnsiTheme="majorHAnsi"/>
          <w:i/>
          <w:color w:val="002060"/>
          <w:sz w:val="28"/>
          <w:szCs w:val="28"/>
        </w:rPr>
        <w:t>Infant</w:t>
      </w:r>
      <w:r>
        <w:rPr>
          <w:rFonts w:asciiTheme="majorHAnsi" w:hAnsiTheme="majorHAnsi"/>
          <w:color w:val="002060"/>
          <w:sz w:val="28"/>
          <w:szCs w:val="28"/>
        </w:rPr>
        <w:t xml:space="preserve"> (лат.) — младенец, ребенок; зд</w:t>
      </w:r>
      <w:r w:rsidRPr="00B510F5">
        <w:rPr>
          <w:rFonts w:asciiTheme="majorHAnsi" w:hAnsiTheme="majorHAnsi"/>
          <w:color w:val="002060"/>
          <w:sz w:val="28"/>
          <w:szCs w:val="28"/>
        </w:rPr>
        <w:t>. в смысле — наследователь, преемник.</w:t>
      </w:r>
    </w:p>
    <w:p w:rsidR="00282B87" w:rsidRPr="00B510F5" w:rsidRDefault="00282B87" w:rsidP="00282B87">
      <w:pPr>
        <w:pStyle w:val="a3"/>
        <w:spacing w:before="0" w:after="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F721FD">
        <w:rPr>
          <w:rFonts w:asciiTheme="majorHAnsi" w:hAnsiTheme="majorHAnsi"/>
          <w:i/>
          <w:color w:val="002060"/>
          <w:sz w:val="28"/>
          <w:szCs w:val="28"/>
        </w:rPr>
        <w:lastRenderedPageBreak/>
        <w:t>Nihil sine cause</w:t>
      </w:r>
      <w:r w:rsidRPr="00B510F5">
        <w:rPr>
          <w:rFonts w:asciiTheme="majorHAnsi" w:hAnsiTheme="majorHAnsi"/>
          <w:color w:val="002060"/>
          <w:sz w:val="28"/>
          <w:szCs w:val="28"/>
        </w:rPr>
        <w:t xml:space="preserve"> (лат.) — ничего, кроме причины.</w:t>
      </w:r>
    </w:p>
    <w:p w:rsidR="00282B87" w:rsidRPr="00B510F5" w:rsidRDefault="00282B87" w:rsidP="00282B87">
      <w:pPr>
        <w:pStyle w:val="a3"/>
        <w:spacing w:before="0" w:after="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F721FD">
        <w:rPr>
          <w:rFonts w:asciiTheme="majorHAnsi" w:hAnsiTheme="majorHAnsi"/>
          <w:i/>
          <w:color w:val="002060"/>
          <w:sz w:val="28"/>
          <w:szCs w:val="28"/>
        </w:rPr>
        <w:t>Nolens volens</w:t>
      </w:r>
      <w:r w:rsidRPr="00B510F5">
        <w:rPr>
          <w:rFonts w:asciiTheme="majorHAnsi" w:hAnsiTheme="majorHAnsi"/>
          <w:color w:val="002060"/>
          <w:sz w:val="28"/>
          <w:szCs w:val="28"/>
        </w:rPr>
        <w:t xml:space="preserve"> (лат.) — «неволей или волей», волей-неволей, хочешь</w:t>
      </w:r>
      <w:r>
        <w:rPr>
          <w:rFonts w:asciiTheme="majorHAnsi" w:hAnsiTheme="majorHAnsi"/>
          <w:color w:val="002060"/>
          <w:sz w:val="28"/>
          <w:szCs w:val="28"/>
        </w:rPr>
        <w:t>-</w:t>
      </w:r>
      <w:r w:rsidRPr="00B510F5">
        <w:rPr>
          <w:rFonts w:asciiTheme="majorHAnsi" w:hAnsiTheme="majorHAnsi"/>
          <w:color w:val="002060"/>
          <w:sz w:val="28"/>
          <w:szCs w:val="28"/>
        </w:rPr>
        <w:t>не хочешь.</w:t>
      </w:r>
    </w:p>
    <w:p w:rsidR="00282B87" w:rsidRPr="00B510F5" w:rsidRDefault="00282B87" w:rsidP="00282B87">
      <w:pPr>
        <w:pStyle w:val="a3"/>
        <w:spacing w:before="0" w:after="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F721FD">
        <w:rPr>
          <w:rFonts w:asciiTheme="majorHAnsi" w:hAnsiTheme="majorHAnsi"/>
          <w:i/>
          <w:color w:val="002060"/>
          <w:sz w:val="28"/>
          <w:szCs w:val="28"/>
        </w:rPr>
        <w:t>Non compos mentis</w:t>
      </w:r>
      <w:r w:rsidRPr="00B510F5">
        <w:rPr>
          <w:rFonts w:asciiTheme="majorHAnsi" w:hAnsiTheme="majorHAnsi"/>
          <w:color w:val="002060"/>
          <w:sz w:val="28"/>
          <w:szCs w:val="28"/>
        </w:rPr>
        <w:t xml:space="preserve"> (лат.) — «не владеющий рассудком», не в здравом уме.</w:t>
      </w:r>
    </w:p>
    <w:p w:rsidR="00282B87" w:rsidRPr="00B510F5" w:rsidRDefault="00282B87" w:rsidP="00282B87">
      <w:pPr>
        <w:pStyle w:val="a3"/>
        <w:spacing w:before="0" w:after="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F721FD">
        <w:rPr>
          <w:rFonts w:asciiTheme="majorHAnsi" w:hAnsiTheme="majorHAnsi"/>
          <w:i/>
          <w:color w:val="002060"/>
          <w:sz w:val="28"/>
          <w:szCs w:val="28"/>
        </w:rPr>
        <w:t>Non-Possumus</w:t>
      </w:r>
      <w:r w:rsidRPr="00B510F5">
        <w:rPr>
          <w:rFonts w:asciiTheme="majorHAnsi" w:hAnsiTheme="majorHAnsi"/>
          <w:color w:val="002060"/>
          <w:sz w:val="28"/>
          <w:szCs w:val="28"/>
        </w:rPr>
        <w:t xml:space="preserve"> (лат.) — «Не можем». Формула категорического отказа.</w:t>
      </w:r>
    </w:p>
    <w:p w:rsidR="00282B87" w:rsidRPr="00B510F5" w:rsidRDefault="00282B87" w:rsidP="00282B87">
      <w:pPr>
        <w:pStyle w:val="a3"/>
        <w:spacing w:before="0" w:after="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F721FD">
        <w:rPr>
          <w:rFonts w:asciiTheme="majorHAnsi" w:hAnsiTheme="majorHAnsi"/>
          <w:i/>
          <w:color w:val="002060"/>
          <w:sz w:val="28"/>
          <w:szCs w:val="28"/>
        </w:rPr>
        <w:t>Nota bene</w:t>
      </w:r>
      <w:r w:rsidRPr="00B510F5">
        <w:rPr>
          <w:rFonts w:asciiTheme="majorHAnsi" w:hAnsiTheme="majorHAnsi"/>
          <w:color w:val="002060"/>
          <w:sz w:val="28"/>
          <w:szCs w:val="28"/>
        </w:rPr>
        <w:t xml:space="preserve"> (лат.) — «Заметь хорошо».</w:t>
      </w:r>
    </w:p>
    <w:p w:rsidR="00282B87" w:rsidRPr="00B510F5" w:rsidRDefault="00282B87" w:rsidP="00282B87">
      <w:pPr>
        <w:pStyle w:val="a3"/>
        <w:spacing w:before="0" w:after="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F721FD">
        <w:rPr>
          <w:rFonts w:asciiTheme="majorHAnsi" w:hAnsiTheme="majorHAnsi"/>
          <w:i/>
          <w:color w:val="002060"/>
          <w:sz w:val="28"/>
          <w:szCs w:val="28"/>
        </w:rPr>
        <w:t>Parti pris</w:t>
      </w:r>
      <w:r w:rsidRPr="00B510F5">
        <w:rPr>
          <w:rFonts w:asciiTheme="majorHAnsi" w:hAnsiTheme="majorHAnsi"/>
          <w:color w:val="002060"/>
          <w:sz w:val="28"/>
          <w:szCs w:val="28"/>
        </w:rPr>
        <w:t xml:space="preserve"> (фр.) — предвзятое мнение.</w:t>
      </w:r>
    </w:p>
    <w:p w:rsidR="00282B87" w:rsidRPr="00B510F5" w:rsidRDefault="00282B87" w:rsidP="00282B87">
      <w:pPr>
        <w:pStyle w:val="a3"/>
        <w:spacing w:before="0" w:after="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F721FD">
        <w:rPr>
          <w:rFonts w:asciiTheme="majorHAnsi" w:hAnsiTheme="majorHAnsi"/>
          <w:i/>
          <w:color w:val="002060"/>
          <w:sz w:val="28"/>
          <w:szCs w:val="28"/>
        </w:rPr>
        <w:t>Per ignem</w:t>
      </w:r>
      <w:r w:rsidRPr="00B510F5">
        <w:rPr>
          <w:rFonts w:asciiTheme="majorHAnsi" w:hAnsiTheme="majorHAnsi"/>
          <w:color w:val="002060"/>
          <w:sz w:val="28"/>
          <w:szCs w:val="28"/>
        </w:rPr>
        <w:t xml:space="preserve"> (лат.) — «через пламя», зд. имеются в виду философы огня.</w:t>
      </w:r>
    </w:p>
    <w:p w:rsidR="00282B87" w:rsidRPr="00B510F5" w:rsidRDefault="00282B87" w:rsidP="00282B87">
      <w:pPr>
        <w:pStyle w:val="a3"/>
        <w:spacing w:before="0" w:after="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F721FD">
        <w:rPr>
          <w:rFonts w:asciiTheme="majorHAnsi" w:hAnsiTheme="majorHAnsi"/>
          <w:i/>
          <w:color w:val="002060"/>
          <w:sz w:val="28"/>
          <w:szCs w:val="28"/>
        </w:rPr>
        <w:t>Perpetuum mobile</w:t>
      </w:r>
      <w:r w:rsidRPr="00B510F5">
        <w:rPr>
          <w:rFonts w:asciiTheme="majorHAnsi" w:hAnsiTheme="majorHAnsi"/>
          <w:color w:val="002060"/>
          <w:sz w:val="28"/>
          <w:szCs w:val="28"/>
        </w:rPr>
        <w:t xml:space="preserve"> (лат.) — «вечно движущееся», т.е. вечный двигатель.</w:t>
      </w:r>
    </w:p>
    <w:p w:rsidR="00282B87" w:rsidRPr="00B510F5" w:rsidRDefault="00282B87" w:rsidP="00282B87">
      <w:pPr>
        <w:pStyle w:val="a3"/>
        <w:spacing w:before="0" w:after="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F721FD">
        <w:rPr>
          <w:rFonts w:asciiTheme="majorHAnsi" w:hAnsiTheme="majorHAnsi"/>
          <w:i/>
          <w:color w:val="002060"/>
          <w:sz w:val="28"/>
          <w:szCs w:val="28"/>
        </w:rPr>
        <w:t>Per se</w:t>
      </w:r>
      <w:r w:rsidRPr="00B510F5">
        <w:rPr>
          <w:rFonts w:asciiTheme="majorHAnsi" w:hAnsiTheme="majorHAnsi"/>
          <w:color w:val="002060"/>
          <w:sz w:val="28"/>
          <w:szCs w:val="28"/>
        </w:rPr>
        <w:t xml:space="preserve"> (лат.) — сам по себе, как таковой, в чистом виде.</w:t>
      </w:r>
    </w:p>
    <w:p w:rsidR="00282B87" w:rsidRPr="00B510F5" w:rsidRDefault="00282B87" w:rsidP="00282B87">
      <w:pPr>
        <w:pStyle w:val="a3"/>
        <w:spacing w:before="0" w:after="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F721FD">
        <w:rPr>
          <w:rFonts w:asciiTheme="majorHAnsi" w:hAnsiTheme="majorHAnsi"/>
          <w:i/>
          <w:color w:val="002060"/>
          <w:sz w:val="28"/>
          <w:szCs w:val="28"/>
        </w:rPr>
        <w:t>Raison d’etre</w:t>
      </w:r>
      <w:r w:rsidRPr="00B510F5">
        <w:rPr>
          <w:rFonts w:asciiTheme="majorHAnsi" w:hAnsiTheme="majorHAnsi"/>
          <w:color w:val="002060"/>
          <w:sz w:val="28"/>
          <w:szCs w:val="28"/>
        </w:rPr>
        <w:t xml:space="preserve"> (фр.) — причина существования.</w:t>
      </w:r>
    </w:p>
    <w:p w:rsidR="00282B87" w:rsidRPr="00B510F5" w:rsidRDefault="00282B87" w:rsidP="00282B87">
      <w:pPr>
        <w:pStyle w:val="a3"/>
        <w:spacing w:before="0" w:after="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F721FD">
        <w:rPr>
          <w:rFonts w:asciiTheme="majorHAnsi" w:hAnsiTheme="majorHAnsi"/>
          <w:i/>
          <w:color w:val="002060"/>
          <w:sz w:val="28"/>
          <w:szCs w:val="28"/>
        </w:rPr>
        <w:t>Sensus internum</w:t>
      </w:r>
      <w:r w:rsidRPr="00B510F5">
        <w:rPr>
          <w:rFonts w:asciiTheme="majorHAnsi" w:hAnsiTheme="majorHAnsi"/>
          <w:color w:val="002060"/>
          <w:sz w:val="28"/>
          <w:szCs w:val="28"/>
        </w:rPr>
        <w:t xml:space="preserve"> (лат.) — внутреннее чувство.</w:t>
      </w:r>
    </w:p>
    <w:p w:rsidR="00282B87" w:rsidRPr="00B510F5" w:rsidRDefault="00282B87" w:rsidP="00282B87">
      <w:pPr>
        <w:pStyle w:val="a3"/>
        <w:spacing w:before="0" w:after="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F721FD">
        <w:rPr>
          <w:rFonts w:asciiTheme="majorHAnsi" w:hAnsiTheme="majorHAnsi"/>
          <w:i/>
          <w:color w:val="002060"/>
          <w:sz w:val="28"/>
          <w:szCs w:val="28"/>
        </w:rPr>
        <w:t>Sic vos non vobis</w:t>
      </w:r>
      <w:r w:rsidRPr="00B510F5">
        <w:rPr>
          <w:rFonts w:asciiTheme="majorHAnsi" w:hAnsiTheme="majorHAnsi"/>
          <w:color w:val="002060"/>
          <w:sz w:val="28"/>
          <w:szCs w:val="28"/>
        </w:rPr>
        <w:t xml:space="preserve"> (лат.) — «Так вы не для себя...» — так начинается каждая строка в четверостишии Вергилия, в которой он жаловался на плагиатора, укравшего его стихотворение.</w:t>
      </w:r>
    </w:p>
    <w:p w:rsidR="00282B87" w:rsidRPr="00B510F5" w:rsidRDefault="00282B87" w:rsidP="00282B87">
      <w:pPr>
        <w:pStyle w:val="a3"/>
        <w:spacing w:before="0" w:after="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F721FD">
        <w:rPr>
          <w:rFonts w:asciiTheme="majorHAnsi" w:hAnsiTheme="majorHAnsi"/>
          <w:i/>
          <w:color w:val="002060"/>
          <w:sz w:val="28"/>
          <w:szCs w:val="28"/>
        </w:rPr>
        <w:t xml:space="preserve">Sine qua </w:t>
      </w:r>
      <w:r w:rsidRPr="00F721FD">
        <w:rPr>
          <w:rFonts w:asciiTheme="majorHAnsi" w:hAnsiTheme="majorHAnsi"/>
          <w:i/>
          <w:color w:val="002060"/>
          <w:sz w:val="28"/>
          <w:szCs w:val="28"/>
          <w:lang w:val="en-US"/>
        </w:rPr>
        <w:t>non</w:t>
      </w:r>
      <w:r w:rsidRPr="00B510F5">
        <w:rPr>
          <w:rFonts w:asciiTheme="majorHAnsi" w:hAnsiTheme="majorHAnsi"/>
          <w:color w:val="002060"/>
          <w:sz w:val="28"/>
          <w:szCs w:val="28"/>
        </w:rPr>
        <w:t xml:space="preserve"> (лат.) — «Без чего нет».</w:t>
      </w:r>
    </w:p>
    <w:p w:rsidR="00282B87" w:rsidRPr="00B510F5" w:rsidRDefault="00282B87" w:rsidP="00282B87">
      <w:pPr>
        <w:pStyle w:val="a3"/>
        <w:spacing w:before="0" w:after="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F721FD">
        <w:rPr>
          <w:rFonts w:asciiTheme="majorHAnsi" w:hAnsiTheme="majorHAnsi"/>
          <w:i/>
          <w:color w:val="002060"/>
          <w:sz w:val="28"/>
          <w:szCs w:val="28"/>
        </w:rPr>
        <w:t>Soi-disant</w:t>
      </w:r>
      <w:r w:rsidRPr="00B510F5">
        <w:rPr>
          <w:rFonts w:asciiTheme="majorHAnsi" w:hAnsiTheme="majorHAnsi"/>
          <w:color w:val="002060"/>
          <w:sz w:val="28"/>
          <w:szCs w:val="28"/>
        </w:rPr>
        <w:t xml:space="preserve"> (фр.) — мнимый, самозванный.</w:t>
      </w:r>
    </w:p>
    <w:p w:rsidR="00282B87" w:rsidRPr="00B510F5" w:rsidRDefault="00282B87" w:rsidP="00282B87">
      <w:pPr>
        <w:pStyle w:val="a3"/>
        <w:spacing w:before="0" w:after="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F721FD">
        <w:rPr>
          <w:rFonts w:asciiTheme="majorHAnsi" w:hAnsiTheme="majorHAnsi"/>
          <w:i/>
          <w:color w:val="002060"/>
          <w:sz w:val="28"/>
          <w:szCs w:val="28"/>
        </w:rPr>
        <w:t>Sub rosa</w:t>
      </w:r>
      <w:r w:rsidRPr="00B510F5">
        <w:rPr>
          <w:rFonts w:asciiTheme="majorHAnsi" w:hAnsiTheme="majorHAnsi"/>
          <w:color w:val="002060"/>
          <w:sz w:val="28"/>
          <w:szCs w:val="28"/>
        </w:rPr>
        <w:t xml:space="preserve"> (лат.) — «под розой», по секрету, секретно.</w:t>
      </w:r>
    </w:p>
    <w:p w:rsidR="00282B87" w:rsidRPr="00B510F5" w:rsidRDefault="00282B87" w:rsidP="00282B87">
      <w:pPr>
        <w:pStyle w:val="a3"/>
        <w:spacing w:before="0" w:after="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F721FD">
        <w:rPr>
          <w:rFonts w:asciiTheme="majorHAnsi" w:hAnsiTheme="majorHAnsi"/>
          <w:i/>
          <w:color w:val="002060"/>
          <w:sz w:val="28"/>
          <w:szCs w:val="28"/>
        </w:rPr>
        <w:t>Sui generis</w:t>
      </w:r>
      <w:r w:rsidRPr="00B510F5">
        <w:rPr>
          <w:rFonts w:asciiTheme="majorHAnsi" w:hAnsiTheme="majorHAnsi"/>
          <w:color w:val="002060"/>
          <w:sz w:val="28"/>
          <w:szCs w:val="28"/>
        </w:rPr>
        <w:t xml:space="preserve"> (лат.) — своего рода; особого рода; своеобразный.</w:t>
      </w:r>
    </w:p>
    <w:p w:rsidR="00282B87" w:rsidRPr="00B510F5" w:rsidRDefault="00282B87" w:rsidP="00282B87">
      <w:pPr>
        <w:pStyle w:val="a3"/>
        <w:spacing w:before="0" w:after="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F721FD">
        <w:rPr>
          <w:rFonts w:asciiTheme="majorHAnsi" w:hAnsiTheme="majorHAnsi"/>
          <w:i/>
          <w:color w:val="002060"/>
          <w:sz w:val="28"/>
          <w:szCs w:val="28"/>
        </w:rPr>
        <w:t>Terra incognita</w:t>
      </w:r>
      <w:r w:rsidRPr="00B510F5">
        <w:rPr>
          <w:rFonts w:asciiTheme="majorHAnsi" w:hAnsiTheme="majorHAnsi"/>
          <w:color w:val="002060"/>
          <w:sz w:val="28"/>
          <w:szCs w:val="28"/>
        </w:rPr>
        <w:t xml:space="preserve"> (лат.) — неведомая область.</w:t>
      </w:r>
    </w:p>
    <w:p w:rsidR="00282B87" w:rsidRPr="00B510F5" w:rsidRDefault="00282B87" w:rsidP="00282B87">
      <w:pPr>
        <w:pStyle w:val="a3"/>
        <w:spacing w:before="0" w:after="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F721FD">
        <w:rPr>
          <w:rFonts w:asciiTheme="majorHAnsi" w:hAnsiTheme="majorHAnsi"/>
          <w:i/>
          <w:color w:val="002060"/>
          <w:sz w:val="28"/>
          <w:szCs w:val="28"/>
        </w:rPr>
        <w:t>Un ange</w:t>
      </w:r>
      <w:r w:rsidRPr="00B510F5">
        <w:rPr>
          <w:rFonts w:asciiTheme="majorHAnsi" w:hAnsiTheme="majorHAnsi"/>
          <w:color w:val="002060"/>
          <w:sz w:val="28"/>
          <w:szCs w:val="28"/>
        </w:rPr>
        <w:t xml:space="preserve"> (фр.) — ангел.</w:t>
      </w:r>
    </w:p>
    <w:p w:rsidR="00282B87" w:rsidRPr="00B510F5" w:rsidRDefault="00282B87" w:rsidP="00282B87">
      <w:pPr>
        <w:pStyle w:val="a3"/>
        <w:spacing w:before="0" w:after="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F721FD">
        <w:rPr>
          <w:rFonts w:asciiTheme="majorHAnsi" w:hAnsiTheme="majorHAnsi"/>
          <w:i/>
          <w:color w:val="002060"/>
          <w:sz w:val="28"/>
          <w:szCs w:val="28"/>
        </w:rPr>
        <w:t>Verbum sat sapienti</w:t>
      </w:r>
      <w:r w:rsidRPr="00B510F5">
        <w:rPr>
          <w:rFonts w:asciiTheme="majorHAnsi" w:hAnsiTheme="majorHAnsi"/>
          <w:color w:val="002060"/>
          <w:sz w:val="28"/>
          <w:szCs w:val="28"/>
        </w:rPr>
        <w:t xml:space="preserve"> (лат.) — умному достаточно. </w:t>
      </w:r>
    </w:p>
    <w:p w:rsidR="00944E3E" w:rsidRDefault="00944E3E"/>
    <w:sectPr w:rsidR="00944E3E" w:rsidSect="00944E3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635" w:rsidRDefault="00060635" w:rsidP="00776BD2">
      <w:pPr>
        <w:spacing w:before="0" w:after="0"/>
      </w:pPr>
      <w:r>
        <w:separator/>
      </w:r>
    </w:p>
  </w:endnote>
  <w:endnote w:type="continuationSeparator" w:id="0">
    <w:p w:rsidR="00060635" w:rsidRDefault="00060635" w:rsidP="00776BD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635" w:rsidRDefault="00060635" w:rsidP="00776BD2">
      <w:pPr>
        <w:spacing w:before="0" w:after="0"/>
      </w:pPr>
      <w:r>
        <w:separator/>
      </w:r>
    </w:p>
  </w:footnote>
  <w:footnote w:type="continuationSeparator" w:id="0">
    <w:p w:rsidR="00060635" w:rsidRDefault="00060635" w:rsidP="00776BD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BD2" w:rsidRPr="00282B87" w:rsidRDefault="00776BD2" w:rsidP="00776BD2">
    <w:pPr>
      <w:pStyle w:val="a7"/>
      <w:spacing w:after="120" w:line="276" w:lineRule="auto"/>
      <w:rPr>
        <w:sz w:val="20"/>
      </w:rPr>
    </w:pPr>
    <w:r w:rsidRPr="00ED2594">
      <w:rPr>
        <w:rFonts w:asciiTheme="majorHAnsi" w:hAnsiTheme="majorHAnsi"/>
        <w:color w:val="002060"/>
      </w:rPr>
      <w:t>Е.П. Блаватская. Сборник статей «</w:t>
    </w:r>
    <w:r>
      <w:rPr>
        <w:rFonts w:asciiTheme="majorHAnsi" w:hAnsiTheme="majorHAnsi"/>
        <w:color w:val="002060"/>
      </w:rPr>
      <w:t>Космический Разум</w:t>
    </w:r>
    <w:r w:rsidRPr="00ED2594">
      <w:rPr>
        <w:rFonts w:asciiTheme="majorHAnsi" w:hAnsiTheme="majorHAnsi"/>
        <w:color w:val="002060"/>
      </w:rPr>
      <w:t>» серии «Белый Лотос»</w:t>
    </w:r>
    <w:r>
      <w:rPr>
        <w:rFonts w:asciiTheme="majorHAnsi" w:hAnsiTheme="majorHAnsi"/>
        <w:color w:val="002060"/>
      </w:rPr>
      <w:t xml:space="preserve"> </w:t>
    </w:r>
    <w:r w:rsidR="00282B87" w:rsidRPr="00282B87">
      <w:rPr>
        <w:rFonts w:asciiTheme="majorHAnsi" w:hAnsiTheme="majorHAnsi"/>
        <w:color w:val="002060"/>
        <w:szCs w:val="24"/>
      </w:rPr>
      <w:t>Словарь иностранных слов и выражений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BD2"/>
    <w:rsid w:val="00060635"/>
    <w:rsid w:val="00282B87"/>
    <w:rsid w:val="00776BD2"/>
    <w:rsid w:val="00944E3E"/>
    <w:rsid w:val="00C8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BD2"/>
    <w:pPr>
      <w:suppressAutoHyphens/>
      <w:spacing w:before="96" w:after="48"/>
      <w:jc w:val="both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776BD2"/>
    <w:pPr>
      <w:spacing w:before="0"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76BD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6BD2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776BD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6BD2"/>
  </w:style>
  <w:style w:type="paragraph" w:styleId="a9">
    <w:name w:val="footer"/>
    <w:basedOn w:val="a"/>
    <w:link w:val="aa"/>
    <w:uiPriority w:val="99"/>
    <w:semiHidden/>
    <w:unhideWhenUsed/>
    <w:rsid w:val="00776BD2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6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1989</Characters>
  <Application>Microsoft Office Word</Application>
  <DocSecurity>0</DocSecurity>
  <Lines>39</Lines>
  <Paragraphs>5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2</cp:revision>
  <dcterms:created xsi:type="dcterms:W3CDTF">2013-03-11T22:30:00Z</dcterms:created>
  <dcterms:modified xsi:type="dcterms:W3CDTF">2013-03-11T22:30:00Z</dcterms:modified>
</cp:coreProperties>
</file>