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F8" w:rsidRPr="00CC25E3" w:rsidRDefault="007444F8" w:rsidP="007444F8">
      <w:pPr>
        <w:pStyle w:val="af3"/>
        <w:spacing w:line="276" w:lineRule="auto"/>
        <w:ind w:firstLine="0"/>
        <w:rPr>
          <w:rFonts w:asciiTheme="majorHAnsi" w:hAnsiTheme="majorHAnsi"/>
          <w:color w:val="002060"/>
          <w:spacing w:val="0"/>
          <w:sz w:val="32"/>
          <w:szCs w:val="32"/>
        </w:rPr>
      </w:pPr>
      <w:r w:rsidRPr="00CC25E3">
        <w:rPr>
          <w:rFonts w:asciiTheme="majorHAnsi" w:hAnsiTheme="majorHAnsi"/>
          <w:color w:val="002060"/>
          <w:spacing w:val="0"/>
          <w:sz w:val="32"/>
          <w:szCs w:val="32"/>
        </w:rPr>
        <w:t>Приложение 6</w:t>
      </w:r>
      <w:r w:rsidRPr="00CC25E3">
        <w:rPr>
          <w:rFonts w:asciiTheme="majorHAnsi" w:hAnsiTheme="majorHAnsi"/>
          <w:color w:val="002060"/>
          <w:spacing w:val="0"/>
          <w:sz w:val="32"/>
          <w:szCs w:val="32"/>
        </w:rPr>
        <w:fldChar w:fldCharType="begin"/>
      </w:r>
      <w:r w:rsidRPr="00CC25E3">
        <w:rPr>
          <w:rFonts w:asciiTheme="majorHAnsi" w:hAnsiTheme="majorHAnsi"/>
          <w:color w:val="002060"/>
          <w:spacing w:val="0"/>
          <w:sz w:val="32"/>
          <w:szCs w:val="32"/>
        </w:rPr>
        <w:instrText>tc "Приложение 6"</w:instrText>
      </w:r>
      <w:r w:rsidRPr="00CC25E3">
        <w:rPr>
          <w:rFonts w:asciiTheme="majorHAnsi" w:hAnsiTheme="majorHAnsi"/>
          <w:color w:val="002060"/>
          <w:spacing w:val="0"/>
          <w:sz w:val="32"/>
          <w:szCs w:val="32"/>
        </w:rPr>
        <w:fldChar w:fldCharType="end"/>
      </w:r>
    </w:p>
    <w:p w:rsidR="007444F8" w:rsidRPr="00CC25E3" w:rsidRDefault="007444F8" w:rsidP="007444F8">
      <w:pPr>
        <w:pStyle w:val="af3"/>
        <w:spacing w:before="120" w:line="360" w:lineRule="auto"/>
        <w:ind w:firstLine="0"/>
        <w:rPr>
          <w:rFonts w:asciiTheme="majorHAnsi" w:hAnsiTheme="majorHAnsi"/>
          <w:color w:val="002060"/>
          <w:spacing w:val="0"/>
        </w:rPr>
      </w:pPr>
      <w:r w:rsidRPr="00CC25E3">
        <w:rPr>
          <w:rFonts w:asciiTheme="majorHAnsi" w:hAnsiTheme="majorHAnsi"/>
          <w:color w:val="002060"/>
          <w:spacing w:val="0"/>
          <w:sz w:val="40"/>
          <w:szCs w:val="40"/>
        </w:rPr>
        <w:t>К статье:</w:t>
      </w:r>
      <w:r w:rsidRPr="00CC25E3">
        <w:rPr>
          <w:rFonts w:asciiTheme="majorHAnsi" w:hAnsiTheme="majorHAnsi"/>
          <w:color w:val="002060"/>
          <w:spacing w:val="0"/>
          <w:sz w:val="40"/>
          <w:szCs w:val="40"/>
        </w:rPr>
        <w:fldChar w:fldCharType="begin"/>
      </w:r>
      <w:r w:rsidRPr="00CC25E3">
        <w:rPr>
          <w:rFonts w:asciiTheme="majorHAnsi" w:hAnsiTheme="majorHAnsi"/>
          <w:color w:val="002060"/>
          <w:spacing w:val="0"/>
          <w:sz w:val="40"/>
          <w:szCs w:val="40"/>
        </w:rPr>
        <w:instrText>tc "К статье\:"</w:instrText>
      </w:r>
      <w:r w:rsidRPr="00CC25E3">
        <w:rPr>
          <w:rFonts w:asciiTheme="majorHAnsi" w:hAnsiTheme="majorHAnsi"/>
          <w:color w:val="002060"/>
          <w:spacing w:val="0"/>
          <w:sz w:val="40"/>
          <w:szCs w:val="40"/>
        </w:rPr>
        <w:fldChar w:fldCharType="end"/>
      </w:r>
      <w:r w:rsidRPr="00CC25E3">
        <w:rPr>
          <w:rFonts w:asciiTheme="majorHAnsi" w:hAnsiTheme="majorHAnsi"/>
          <w:color w:val="002060"/>
          <w:spacing w:val="0"/>
          <w:sz w:val="40"/>
          <w:szCs w:val="40"/>
        </w:rPr>
        <w:t xml:space="preserve"> «Осаждение»</w:t>
      </w:r>
      <w:r w:rsidRPr="00CC25E3">
        <w:rPr>
          <w:rFonts w:asciiTheme="majorHAnsi" w:hAnsiTheme="majorHAnsi"/>
          <w:color w:val="002060"/>
          <w:spacing w:val="0"/>
          <w:sz w:val="40"/>
          <w:szCs w:val="40"/>
        </w:rPr>
        <w:fldChar w:fldCharType="begin"/>
      </w:r>
      <w:r w:rsidRPr="00CC25E3">
        <w:rPr>
          <w:rFonts w:asciiTheme="majorHAnsi" w:hAnsiTheme="majorHAnsi"/>
          <w:color w:val="002060"/>
          <w:spacing w:val="0"/>
          <w:sz w:val="40"/>
          <w:szCs w:val="40"/>
        </w:rPr>
        <w:instrText>tc "«ОСАЖДЕНИЕ»"</w:instrText>
      </w:r>
      <w:r w:rsidRPr="00CC25E3">
        <w:rPr>
          <w:rFonts w:asciiTheme="majorHAnsi" w:hAnsiTheme="majorHAnsi"/>
          <w:color w:val="002060"/>
          <w:spacing w:val="0"/>
          <w:sz w:val="40"/>
          <w:szCs w:val="40"/>
        </w:rPr>
        <w:fldChar w:fldCharType="end"/>
      </w:r>
      <w:r w:rsidRPr="00CC25E3">
        <w:rPr>
          <w:rFonts w:asciiTheme="majorHAnsi" w:hAnsiTheme="majorHAnsi"/>
          <w:color w:val="002060"/>
          <w:spacing w:val="0"/>
        </w:rPr>
        <w:t xml:space="preserve"> </w:t>
      </w:r>
    </w:p>
    <w:p w:rsidR="007444F8" w:rsidRPr="00A059A6" w:rsidRDefault="007444F8" w:rsidP="007444F8">
      <w:pPr>
        <w:pStyle w:val="a4"/>
        <w:spacing w:line="276" w:lineRule="auto"/>
        <w:ind w:firstLine="0"/>
        <w:jc w:val="center"/>
        <w:rPr>
          <w:rFonts w:asciiTheme="majorHAnsi" w:hAnsiTheme="majorHAnsi"/>
          <w:i/>
          <w:iCs/>
          <w:color w:val="002060"/>
          <w:sz w:val="28"/>
          <w:lang w:val="en-US"/>
        </w:rPr>
      </w:pPr>
      <w:r w:rsidRPr="00A059A6">
        <w:rPr>
          <w:rFonts w:asciiTheme="majorHAnsi" w:hAnsiTheme="majorHAnsi"/>
          <w:i/>
          <w:iCs/>
          <w:color w:val="002060"/>
          <w:sz w:val="28"/>
          <w:lang w:val="en-US"/>
        </w:rPr>
        <w:t xml:space="preserve">[H.P.Blavatsky. Collected Writings, </w:t>
      </w:r>
    </w:p>
    <w:p w:rsidR="007444F8" w:rsidRPr="00CC25E3" w:rsidRDefault="007444F8" w:rsidP="007444F8">
      <w:pPr>
        <w:pStyle w:val="a4"/>
        <w:spacing w:after="120" w:line="360" w:lineRule="auto"/>
        <w:ind w:firstLine="0"/>
        <w:jc w:val="center"/>
        <w:rPr>
          <w:rFonts w:asciiTheme="majorHAnsi" w:hAnsiTheme="majorHAnsi"/>
          <w:color w:val="002060"/>
          <w:sz w:val="28"/>
        </w:rPr>
      </w:pPr>
      <w:r w:rsidRPr="00CC25E3">
        <w:rPr>
          <w:rFonts w:asciiTheme="majorHAnsi" w:hAnsiTheme="majorHAnsi"/>
          <w:i/>
          <w:iCs/>
          <w:color w:val="002060"/>
          <w:sz w:val="28"/>
        </w:rPr>
        <w:t>Vol. VI, 1954, pp. 122-126].</w:t>
      </w:r>
    </w:p>
    <w:p w:rsidR="007444F8" w:rsidRPr="00CC25E3" w:rsidRDefault="007444F8" w:rsidP="007444F8">
      <w:pPr>
        <w:pStyle w:val="a4"/>
        <w:spacing w:before="120" w:after="120" w:line="384" w:lineRule="auto"/>
        <w:ind w:firstLine="567"/>
        <w:rPr>
          <w:rFonts w:asciiTheme="majorHAnsi" w:hAnsiTheme="majorHAnsi"/>
          <w:color w:val="002060"/>
          <w:sz w:val="28"/>
          <w:szCs w:val="28"/>
        </w:rPr>
      </w:pPr>
      <w:r w:rsidRPr="00CC25E3">
        <w:rPr>
          <w:rFonts w:asciiTheme="majorHAnsi" w:hAnsiTheme="majorHAnsi"/>
          <w:color w:val="002060"/>
          <w:sz w:val="28"/>
          <w:szCs w:val="28"/>
        </w:rPr>
        <w:t>Дабы завершить картину и предоставить серьезным ученикам дополнительную информацию об</w:t>
      </w:r>
      <w:r w:rsidRPr="00CC25E3">
        <w:rPr>
          <w:rFonts w:asciiTheme="majorHAnsi" w:hAnsiTheme="majorHAnsi"/>
          <w:i/>
          <w:iCs/>
          <w:color w:val="002060"/>
          <w:sz w:val="28"/>
          <w:szCs w:val="28"/>
        </w:rPr>
        <w:t xml:space="preserve"> осаждении</w:t>
      </w:r>
      <w:r w:rsidRPr="00CC25E3">
        <w:rPr>
          <w:rFonts w:asciiTheme="majorHAnsi" w:hAnsiTheme="majorHAnsi"/>
          <w:color w:val="002060"/>
          <w:sz w:val="28"/>
          <w:szCs w:val="28"/>
        </w:rPr>
        <w:t xml:space="preserve"> и сходных феноменах, думается, что целесообразно поместить здесь статью, вышедшую несколькими месяцами раньше на страницах «Theosophist» под названием «Ответы на некоторые научные вопросы». </w:t>
      </w:r>
    </w:p>
    <w:p w:rsidR="007444F8" w:rsidRPr="00CC25E3" w:rsidRDefault="007444F8" w:rsidP="007444F8">
      <w:pPr>
        <w:pStyle w:val="a4"/>
        <w:spacing w:before="120" w:after="120" w:line="384" w:lineRule="auto"/>
        <w:ind w:firstLine="567"/>
        <w:rPr>
          <w:rFonts w:asciiTheme="majorHAnsi" w:hAnsiTheme="majorHAnsi"/>
          <w:color w:val="002060"/>
          <w:sz w:val="28"/>
          <w:szCs w:val="28"/>
        </w:rPr>
      </w:pPr>
      <w:r w:rsidRPr="00CC25E3">
        <w:rPr>
          <w:rFonts w:asciiTheme="majorHAnsi" w:hAnsiTheme="majorHAnsi"/>
          <w:color w:val="002060"/>
          <w:sz w:val="28"/>
          <w:szCs w:val="28"/>
        </w:rPr>
        <w:t>Профессор Д.Смит из Сиднея, который вступил в Теософское Общество в 1882 году и встретил в Бомбее Е.П.Блаватскую, получив по этому случаю 1-го февраля 1882 года краткое послание от Учителя, гласившее:</w:t>
      </w:r>
      <w:r w:rsidRPr="00CC25E3">
        <w:rPr>
          <w:rFonts w:asciiTheme="majorHAnsi" w:hAnsiTheme="majorHAnsi"/>
          <w:i/>
          <w:iCs/>
          <w:color w:val="002060"/>
          <w:sz w:val="28"/>
          <w:szCs w:val="28"/>
        </w:rPr>
        <w:t xml:space="preserve"> «</w:t>
      </w:r>
      <w:r w:rsidRPr="00CC25E3">
        <w:rPr>
          <w:rFonts w:asciiTheme="majorHAnsi" w:hAnsiTheme="majorHAnsi"/>
          <w:b/>
          <w:bCs/>
          <w:i/>
          <w:iCs/>
          <w:color w:val="002060"/>
          <w:sz w:val="28"/>
          <w:szCs w:val="28"/>
        </w:rPr>
        <w:t>Нет возможности</w:t>
      </w:r>
      <w:r w:rsidRPr="00CC25E3">
        <w:rPr>
          <w:rFonts w:asciiTheme="majorHAnsi" w:hAnsiTheme="majorHAnsi"/>
          <w:i/>
          <w:iCs/>
          <w:color w:val="002060"/>
          <w:sz w:val="28"/>
          <w:szCs w:val="28"/>
        </w:rPr>
        <w:t xml:space="preserve"> писать вам внутри ваших же писем, но Я могу писать</w:t>
      </w:r>
      <w:r w:rsidRPr="00CC25E3">
        <w:rPr>
          <w:rFonts w:asciiTheme="majorHAnsi" w:hAnsiTheme="majorHAnsi"/>
          <w:b/>
          <w:bCs/>
          <w:i/>
          <w:iCs/>
          <w:color w:val="002060"/>
          <w:sz w:val="28"/>
          <w:szCs w:val="28"/>
        </w:rPr>
        <w:t xml:space="preserve"> прямо</w:t>
      </w:r>
      <w:r w:rsidRPr="00CC25E3">
        <w:rPr>
          <w:rFonts w:asciiTheme="majorHAnsi" w:hAnsiTheme="majorHAnsi"/>
          <w:i/>
          <w:iCs/>
          <w:color w:val="002060"/>
          <w:sz w:val="28"/>
          <w:szCs w:val="28"/>
        </w:rPr>
        <w:t>. Трудитесь для нас в Австралии, и мы не окажемся неблагодарными, но докажем вам наше действительное существование и возблагодарим вас!»</w:t>
      </w:r>
      <w:r w:rsidRPr="00CC25E3">
        <w:rPr>
          <w:rFonts w:asciiTheme="majorHAnsi" w:hAnsiTheme="majorHAnsi"/>
          <w:color w:val="002060"/>
          <w:sz w:val="28"/>
          <w:szCs w:val="28"/>
        </w:rPr>
        <w:t xml:space="preserve"> </w:t>
      </w:r>
      <w:r w:rsidRPr="00CC25E3">
        <w:rPr>
          <w:rFonts w:asciiTheme="majorHAnsi" w:hAnsiTheme="majorHAnsi"/>
          <w:color w:val="002060"/>
          <w:sz w:val="28"/>
          <w:szCs w:val="28"/>
          <w:lang w:val="en-US"/>
        </w:rPr>
        <w:t>(</w:t>
      </w:r>
      <w:r w:rsidRPr="00CC25E3">
        <w:rPr>
          <w:rFonts w:asciiTheme="majorHAnsi" w:hAnsiTheme="majorHAnsi"/>
          <w:color w:val="002060"/>
          <w:sz w:val="28"/>
          <w:szCs w:val="28"/>
        </w:rPr>
        <w:t>См</w:t>
      </w:r>
      <w:r w:rsidRPr="00CC25E3">
        <w:rPr>
          <w:rFonts w:asciiTheme="majorHAnsi" w:hAnsiTheme="majorHAnsi"/>
          <w:color w:val="002060"/>
          <w:sz w:val="28"/>
          <w:szCs w:val="28"/>
          <w:lang w:val="en-US"/>
        </w:rPr>
        <w:t xml:space="preserve">. </w:t>
      </w:r>
      <w:r w:rsidRPr="00CC25E3">
        <w:rPr>
          <w:rFonts w:asciiTheme="majorHAnsi" w:hAnsiTheme="majorHAnsi"/>
          <w:color w:val="002060"/>
          <w:sz w:val="28"/>
          <w:szCs w:val="28"/>
        </w:rPr>
        <w:t>отчет</w:t>
      </w:r>
      <w:r w:rsidRPr="00CC25E3">
        <w:rPr>
          <w:rFonts w:asciiTheme="majorHAnsi" w:hAnsiTheme="majorHAnsi"/>
          <w:color w:val="002060"/>
          <w:sz w:val="28"/>
          <w:szCs w:val="28"/>
          <w:lang w:val="en-US"/>
        </w:rPr>
        <w:t xml:space="preserve"> </w:t>
      </w:r>
      <w:r w:rsidRPr="00CC25E3">
        <w:rPr>
          <w:rFonts w:asciiTheme="majorHAnsi" w:hAnsiTheme="majorHAnsi"/>
          <w:color w:val="002060"/>
          <w:sz w:val="28"/>
          <w:szCs w:val="28"/>
        </w:rPr>
        <w:t>профессора</w:t>
      </w:r>
      <w:r w:rsidRPr="00CC25E3">
        <w:rPr>
          <w:rFonts w:asciiTheme="majorHAnsi" w:hAnsiTheme="majorHAnsi"/>
          <w:color w:val="002060"/>
          <w:sz w:val="28"/>
          <w:szCs w:val="28"/>
          <w:lang w:val="en-US"/>
        </w:rPr>
        <w:t xml:space="preserve"> </w:t>
      </w:r>
      <w:r w:rsidRPr="00CC25E3">
        <w:rPr>
          <w:rFonts w:asciiTheme="majorHAnsi" w:hAnsiTheme="majorHAnsi"/>
          <w:color w:val="002060"/>
          <w:sz w:val="28"/>
          <w:szCs w:val="28"/>
        </w:rPr>
        <w:t>Смита</w:t>
      </w:r>
      <w:r w:rsidRPr="00CC25E3">
        <w:rPr>
          <w:rFonts w:asciiTheme="majorHAnsi" w:hAnsiTheme="majorHAnsi"/>
          <w:color w:val="002060"/>
          <w:sz w:val="28"/>
          <w:szCs w:val="28"/>
          <w:lang w:val="en-US"/>
        </w:rPr>
        <w:t xml:space="preserve"> </w:t>
      </w:r>
      <w:r w:rsidRPr="00CC25E3">
        <w:rPr>
          <w:rFonts w:asciiTheme="majorHAnsi" w:hAnsiTheme="majorHAnsi"/>
          <w:color w:val="002060"/>
          <w:sz w:val="28"/>
          <w:szCs w:val="28"/>
        </w:rPr>
        <w:t>в</w:t>
      </w:r>
      <w:r w:rsidRPr="00CC25E3">
        <w:rPr>
          <w:rFonts w:asciiTheme="majorHAnsi" w:hAnsiTheme="majorHAnsi"/>
          <w:color w:val="002060"/>
          <w:sz w:val="28"/>
          <w:szCs w:val="28"/>
          <w:lang w:val="en-US"/>
        </w:rPr>
        <w:t xml:space="preserve"> «Hints on Esoteric Theosophy», Vol. I, pp. 97-98; 3rd ed., pp. 137-138). </w:t>
      </w:r>
      <w:r w:rsidRPr="00CC25E3">
        <w:rPr>
          <w:rFonts w:asciiTheme="majorHAnsi" w:hAnsiTheme="majorHAnsi"/>
          <w:color w:val="002060"/>
          <w:sz w:val="28"/>
          <w:szCs w:val="28"/>
        </w:rPr>
        <w:t>Теперь он жаждал новых доказательств оккультных способностей Братьев.</w:t>
      </w:r>
    </w:p>
    <w:p w:rsidR="007444F8" w:rsidRPr="00CC25E3" w:rsidRDefault="007444F8" w:rsidP="007444F8">
      <w:pPr>
        <w:autoSpaceDE w:val="0"/>
        <w:autoSpaceDN w:val="0"/>
        <w:adjustRightInd w:val="0"/>
        <w:spacing w:before="120" w:after="120" w:line="384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CC25E3">
        <w:rPr>
          <w:rFonts w:asciiTheme="majorHAnsi" w:hAnsiTheme="majorHAnsi"/>
          <w:color w:val="002060"/>
          <w:sz w:val="28"/>
          <w:szCs w:val="28"/>
        </w:rPr>
        <w:t xml:space="preserve">По его собственным словам: </w:t>
      </w:r>
      <w:r w:rsidRPr="00CC25E3">
        <w:rPr>
          <w:rFonts w:asciiTheme="majorHAnsi" w:hAnsiTheme="majorHAnsi"/>
          <w:i/>
          <w:iCs/>
          <w:color w:val="002060"/>
          <w:sz w:val="28"/>
          <w:szCs w:val="28"/>
        </w:rPr>
        <w:t xml:space="preserve">«Желая получить, если возможно, дополнительные свидетельства власти над силами природы, которою обладают Адепты или Братья, сотрудничающие с госпожой Блаватской, я написал этой леди из Неаполя в марте прошлого года [1882] и вложил короткую записку Брату, от которого получил прошлое послание. Я хотел, чтобы на нее ответили, не разворачивая ее, поэтому просил мою жену зашить записку, что она и сделала в высшей степени надежно, двойной нитью цветного шелка, образец которой я сохранил. Записка не </w:t>
      </w:r>
      <w:r w:rsidRPr="00CC25E3">
        <w:rPr>
          <w:rFonts w:asciiTheme="majorHAnsi" w:hAnsiTheme="majorHAnsi"/>
          <w:i/>
          <w:iCs/>
          <w:color w:val="002060"/>
          <w:sz w:val="28"/>
          <w:szCs w:val="28"/>
        </w:rPr>
        <w:lastRenderedPageBreak/>
        <w:t>могла быть развернута для прочтения без того, чтобы разрезать бумагу или распороть нитки; а если бы нить была распорота, то никакими известными средствами ее нельзя было бы восстановить...»</w:t>
      </w:r>
      <w:r w:rsidRPr="00CC25E3">
        <w:rPr>
          <w:rFonts w:asciiTheme="majorHAnsi" w:hAnsiTheme="majorHAnsi"/>
          <w:color w:val="002060"/>
          <w:sz w:val="28"/>
          <w:szCs w:val="28"/>
        </w:rPr>
        <w:t xml:space="preserve"> (Harbinger of Light, Melb., Au</w:t>
      </w:r>
      <w:r w:rsidRPr="00CC25E3">
        <w:rPr>
          <w:rFonts w:asciiTheme="majorHAnsi" w:hAnsiTheme="majorHAnsi"/>
          <w:color w:val="002060"/>
          <w:sz w:val="28"/>
          <w:szCs w:val="28"/>
        </w:rPr>
        <w:softHyphen/>
        <w:t>g., 1883).</w:t>
      </w:r>
    </w:p>
    <w:p w:rsidR="007444F8" w:rsidRPr="00CC25E3" w:rsidRDefault="007444F8" w:rsidP="007444F8">
      <w:pPr>
        <w:pStyle w:val="a4"/>
        <w:spacing w:before="120" w:after="120" w:line="384" w:lineRule="auto"/>
        <w:ind w:firstLine="567"/>
        <w:rPr>
          <w:rFonts w:asciiTheme="majorHAnsi" w:hAnsiTheme="majorHAnsi"/>
          <w:color w:val="002060"/>
          <w:sz w:val="28"/>
          <w:szCs w:val="28"/>
        </w:rPr>
      </w:pPr>
      <w:r w:rsidRPr="00CC25E3">
        <w:rPr>
          <w:rFonts w:asciiTheme="majorHAnsi" w:hAnsiTheme="majorHAnsi"/>
          <w:color w:val="002060"/>
          <w:sz w:val="28"/>
          <w:szCs w:val="28"/>
        </w:rPr>
        <w:t xml:space="preserve">Ответ Е.П.Блаватской, написанный в Бомбее 23-го июля 1882 года, пропутешествовал до Мельбурна, потом до Лондона и, наконец (18.01.1883), попал в руки профессора Смита в Каннах. В своем ответе она объяснила неудачу эксперимента профессора Смита нелюбовью Братьев ко всякого рода проверкам, но просила его не сердиться на Них за это. Позволим профессору Смиту вновь высказаться самому: </w:t>
      </w:r>
    </w:p>
    <w:p w:rsidR="007444F8" w:rsidRPr="00CC25E3" w:rsidRDefault="007444F8" w:rsidP="007444F8">
      <w:pPr>
        <w:pStyle w:val="a4"/>
        <w:spacing w:before="120" w:after="120" w:line="384" w:lineRule="auto"/>
        <w:ind w:firstLine="567"/>
        <w:rPr>
          <w:rFonts w:asciiTheme="majorHAnsi" w:hAnsiTheme="majorHAnsi"/>
          <w:i/>
          <w:iCs/>
          <w:color w:val="002060"/>
          <w:sz w:val="28"/>
          <w:szCs w:val="28"/>
        </w:rPr>
      </w:pPr>
      <w:r w:rsidRPr="00CC25E3">
        <w:rPr>
          <w:rFonts w:asciiTheme="majorHAnsi" w:hAnsiTheme="majorHAnsi"/>
          <w:i/>
          <w:iCs/>
          <w:color w:val="002060"/>
          <w:sz w:val="28"/>
          <w:szCs w:val="28"/>
        </w:rPr>
        <w:t xml:space="preserve">«За этим последним замечанием следовала саркастическая записка, написанная красными чернилами и тем же самым почерком, что и письмо, полученное мною в прошлом году, содержащая очень любезный и тактичный совет. Внутри письма госпожи Блаватской находилось письмо поменьше, написанное красными чернилами и адресованное мне. Оно было так необычно сложено и заклеено, что я не мог вскрыть его и был вынужден разрезать его ножом. Внутри находилась записка, посланная мною Братьям, совершенно нетронутая. Я рассмотрел ее с величайшим вниманием, используя увеличительные стекла, и пригласил нескольких дам (включая мою жену, которая сшивала ее), чтобы исследовать ее, и мы все пришли к выводу, что шов не был нарушен, а бумага не была испорчена никоим образом. Затем я разрезал бумагу вдоль одной стороны и вынул кусок голубой китайской бумаги примерно пять на шесть дюймов, сложенную втрое. На бумаге был едва различимый рисунок, похожий на водяные знаки, и что-то написанное красными чернилами вокруг полей, начинавшееся так: </w:t>
      </w:r>
    </w:p>
    <w:p w:rsidR="007444F8" w:rsidRPr="00CC25E3" w:rsidRDefault="007444F8" w:rsidP="007444F8">
      <w:pPr>
        <w:autoSpaceDE w:val="0"/>
        <w:autoSpaceDN w:val="0"/>
        <w:adjustRightInd w:val="0"/>
        <w:spacing w:before="120" w:after="120" w:line="384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CC25E3">
        <w:rPr>
          <w:rFonts w:asciiTheme="majorHAnsi" w:hAnsiTheme="majorHAnsi"/>
          <w:b/>
          <w:bCs/>
          <w:i/>
          <w:iCs/>
          <w:color w:val="002060"/>
          <w:sz w:val="28"/>
          <w:szCs w:val="28"/>
        </w:rPr>
        <w:lastRenderedPageBreak/>
        <w:t>“Я вижу, что ваши дамы неверующие, и они лучшие швеи, нежели наши индийские и тибетские девушки”.</w:t>
      </w:r>
      <w:r w:rsidRPr="00CC25E3">
        <w:rPr>
          <w:rFonts w:asciiTheme="majorHAnsi" w:hAnsiTheme="majorHAnsi"/>
          <w:i/>
          <w:iCs/>
          <w:color w:val="002060"/>
          <w:sz w:val="28"/>
          <w:szCs w:val="28"/>
        </w:rPr>
        <w:t xml:space="preserve"> Там было еще несколько слов, содержащих ссылку, очевидно, на то письмо, которое я получил от того же автора в Индии. Я говорю “тот же самый автор”, ибо почерк и подпись были идентичны».</w:t>
      </w:r>
      <w:r w:rsidRPr="00CC25E3">
        <w:rPr>
          <w:rFonts w:asciiTheme="majorHAnsi" w:hAnsiTheme="majorHAnsi"/>
          <w:color w:val="002060"/>
          <w:sz w:val="28"/>
          <w:szCs w:val="28"/>
        </w:rPr>
        <w:t xml:space="preserve"> (Там же). </w:t>
      </w:r>
    </w:p>
    <w:p w:rsidR="007444F8" w:rsidRPr="00CC25E3" w:rsidRDefault="007444F8" w:rsidP="007444F8">
      <w:pPr>
        <w:pStyle w:val="a4"/>
        <w:spacing w:before="120" w:after="120" w:line="384" w:lineRule="auto"/>
        <w:ind w:firstLine="567"/>
        <w:rPr>
          <w:rFonts w:asciiTheme="majorHAnsi" w:hAnsiTheme="majorHAnsi"/>
          <w:color w:val="002060"/>
          <w:sz w:val="28"/>
          <w:szCs w:val="28"/>
        </w:rPr>
      </w:pPr>
      <w:r w:rsidRPr="00CC25E3">
        <w:rPr>
          <w:rFonts w:asciiTheme="majorHAnsi" w:hAnsiTheme="majorHAnsi"/>
          <w:color w:val="002060"/>
          <w:sz w:val="28"/>
          <w:szCs w:val="28"/>
        </w:rPr>
        <w:t xml:space="preserve">Д.Смит написал Е.П.Блаватской из Ниццы 31-го января 1883 года и описал ей происшедшее. Вероятно, некоторое время спустя, из Европы или по возвращении в Австралию, он послал ей запрос по поводу объяснения подобных феноменов, где поставил те вопросы, благодаря которым в </w:t>
      </w:r>
      <w:r w:rsidRPr="00CC25E3">
        <w:rPr>
          <w:rFonts w:asciiTheme="majorHAnsi" w:hAnsiTheme="majorHAnsi"/>
          <w:i/>
          <w:iCs/>
          <w:color w:val="002060"/>
          <w:sz w:val="28"/>
          <w:szCs w:val="28"/>
        </w:rPr>
        <w:t>«Theosophist»</w:t>
      </w:r>
      <w:r w:rsidRPr="00CC25E3">
        <w:rPr>
          <w:rFonts w:asciiTheme="majorHAnsi" w:hAnsiTheme="majorHAnsi"/>
          <w:color w:val="002060"/>
          <w:sz w:val="28"/>
          <w:szCs w:val="28"/>
        </w:rPr>
        <w:t xml:space="preserve"> появилась следующая статья с вводными замечаниями Е.П.Блаватской.</w:t>
      </w:r>
    </w:p>
    <w:p w:rsidR="007444F8" w:rsidRPr="00CC25E3" w:rsidRDefault="007444F8" w:rsidP="007444F8">
      <w:pPr>
        <w:pStyle w:val="af1"/>
        <w:spacing w:before="120" w:after="120" w:line="384" w:lineRule="auto"/>
        <w:ind w:firstLine="567"/>
        <w:rPr>
          <w:rFonts w:asciiTheme="majorHAnsi" w:hAnsiTheme="majorHAnsi"/>
          <w:color w:val="002060"/>
          <w:sz w:val="28"/>
          <w:szCs w:val="28"/>
        </w:rPr>
      </w:pPr>
      <w:r w:rsidRPr="00CC25E3">
        <w:rPr>
          <w:rFonts w:asciiTheme="majorHAnsi" w:hAnsiTheme="majorHAnsi"/>
          <w:color w:val="002060"/>
          <w:sz w:val="28"/>
          <w:szCs w:val="28"/>
        </w:rPr>
        <w:t>Б.М.Цырков</w:t>
      </w:r>
    </w:p>
    <w:p w:rsidR="007444F8" w:rsidRDefault="007444F8" w:rsidP="007444F8">
      <w:pPr>
        <w:pStyle w:val="af3"/>
        <w:spacing w:before="120" w:after="120" w:line="360" w:lineRule="auto"/>
        <w:ind w:firstLine="0"/>
        <w:rPr>
          <w:rFonts w:asciiTheme="majorHAnsi" w:hAnsiTheme="majorHAnsi"/>
          <w:color w:val="002060"/>
          <w:spacing w:val="0"/>
          <w:sz w:val="40"/>
          <w:szCs w:val="40"/>
        </w:rPr>
      </w:pPr>
    </w:p>
    <w:p w:rsidR="007444F8" w:rsidRPr="00CC25E3" w:rsidRDefault="007444F8" w:rsidP="007444F8">
      <w:pPr>
        <w:pStyle w:val="af3"/>
        <w:spacing w:before="120" w:after="120" w:line="360" w:lineRule="auto"/>
        <w:ind w:firstLine="0"/>
        <w:rPr>
          <w:rFonts w:asciiTheme="majorHAnsi" w:hAnsiTheme="majorHAnsi"/>
          <w:color w:val="002060"/>
          <w:spacing w:val="0"/>
          <w:sz w:val="40"/>
          <w:szCs w:val="40"/>
        </w:rPr>
      </w:pPr>
      <w:r w:rsidRPr="00CC25E3">
        <w:rPr>
          <w:rFonts w:asciiTheme="majorHAnsi" w:hAnsiTheme="majorHAnsi"/>
          <w:color w:val="002060"/>
          <w:spacing w:val="0"/>
          <w:sz w:val="40"/>
          <w:szCs w:val="40"/>
        </w:rPr>
        <w:t>Ответы на некоторые</w:t>
      </w:r>
      <w:r w:rsidRPr="00CC25E3">
        <w:rPr>
          <w:rFonts w:asciiTheme="majorHAnsi" w:hAnsiTheme="majorHAnsi"/>
          <w:color w:val="002060"/>
          <w:spacing w:val="0"/>
          <w:sz w:val="40"/>
          <w:szCs w:val="40"/>
        </w:rPr>
        <w:fldChar w:fldCharType="begin"/>
      </w:r>
      <w:r w:rsidRPr="00CC25E3">
        <w:rPr>
          <w:rFonts w:asciiTheme="majorHAnsi" w:hAnsiTheme="majorHAnsi"/>
          <w:color w:val="002060"/>
          <w:spacing w:val="0"/>
          <w:sz w:val="40"/>
          <w:szCs w:val="40"/>
        </w:rPr>
        <w:instrText>tc "ОТВЕТЫ НА НЕКОТОРЫЕ"</w:instrText>
      </w:r>
      <w:r w:rsidRPr="00CC25E3">
        <w:rPr>
          <w:rFonts w:asciiTheme="majorHAnsi" w:hAnsiTheme="majorHAnsi"/>
          <w:color w:val="002060"/>
          <w:spacing w:val="0"/>
          <w:sz w:val="40"/>
          <w:szCs w:val="40"/>
        </w:rPr>
        <w:fldChar w:fldCharType="end"/>
      </w:r>
      <w:r w:rsidRPr="00CC25E3">
        <w:rPr>
          <w:rFonts w:asciiTheme="majorHAnsi" w:hAnsiTheme="majorHAnsi"/>
          <w:color w:val="002060"/>
          <w:spacing w:val="0"/>
          <w:sz w:val="40"/>
          <w:szCs w:val="40"/>
        </w:rPr>
        <w:t xml:space="preserve"> научные вопросы</w:t>
      </w:r>
      <w:r w:rsidRPr="00CC25E3">
        <w:rPr>
          <w:rFonts w:asciiTheme="majorHAnsi" w:hAnsiTheme="majorHAnsi"/>
          <w:color w:val="002060"/>
          <w:spacing w:val="0"/>
          <w:sz w:val="40"/>
          <w:szCs w:val="40"/>
        </w:rPr>
        <w:fldChar w:fldCharType="begin"/>
      </w:r>
      <w:r w:rsidRPr="00CC25E3">
        <w:rPr>
          <w:rFonts w:asciiTheme="majorHAnsi" w:hAnsiTheme="majorHAnsi"/>
          <w:color w:val="002060"/>
          <w:spacing w:val="0"/>
          <w:sz w:val="40"/>
          <w:szCs w:val="40"/>
        </w:rPr>
        <w:instrText>tc "НАУЧНЫЕ ВОПРОСЫ"</w:instrText>
      </w:r>
      <w:r w:rsidRPr="00CC25E3">
        <w:rPr>
          <w:rFonts w:asciiTheme="majorHAnsi" w:hAnsiTheme="majorHAnsi"/>
          <w:color w:val="002060"/>
          <w:spacing w:val="0"/>
          <w:sz w:val="40"/>
          <w:szCs w:val="40"/>
        </w:rPr>
        <w:fldChar w:fldCharType="end"/>
      </w:r>
    </w:p>
    <w:p w:rsidR="007444F8" w:rsidRPr="00CC25E3" w:rsidRDefault="007444F8" w:rsidP="007444F8">
      <w:pPr>
        <w:pStyle w:val="af5"/>
        <w:spacing w:line="276" w:lineRule="auto"/>
        <w:ind w:firstLine="0"/>
        <w:jc w:val="center"/>
        <w:rPr>
          <w:rFonts w:asciiTheme="majorHAnsi" w:hAnsiTheme="majorHAnsi"/>
          <w:i/>
          <w:iCs/>
          <w:color w:val="002060"/>
          <w:sz w:val="28"/>
          <w:lang w:val="en-US"/>
        </w:rPr>
      </w:pPr>
      <w:r w:rsidRPr="00CC25E3">
        <w:rPr>
          <w:rFonts w:asciiTheme="majorHAnsi" w:hAnsiTheme="majorHAnsi"/>
          <w:i/>
          <w:iCs/>
          <w:color w:val="002060"/>
          <w:sz w:val="28"/>
          <w:lang w:val="en-US"/>
        </w:rPr>
        <w:t xml:space="preserve">[«The Theosophist», Vol. V, </w:t>
      </w:r>
    </w:p>
    <w:p w:rsidR="007444F8" w:rsidRPr="007444F8" w:rsidRDefault="007444F8" w:rsidP="007444F8">
      <w:pPr>
        <w:pStyle w:val="af5"/>
        <w:spacing w:line="276" w:lineRule="auto"/>
        <w:ind w:firstLine="0"/>
        <w:jc w:val="center"/>
        <w:rPr>
          <w:rFonts w:asciiTheme="majorHAnsi" w:hAnsiTheme="majorHAnsi"/>
          <w:color w:val="002060"/>
          <w:sz w:val="28"/>
          <w:lang w:val="en-US"/>
        </w:rPr>
      </w:pPr>
      <w:r w:rsidRPr="007444F8">
        <w:rPr>
          <w:rFonts w:asciiTheme="majorHAnsi" w:hAnsiTheme="majorHAnsi"/>
          <w:i/>
          <w:iCs/>
          <w:color w:val="002060"/>
          <w:sz w:val="28"/>
          <w:lang w:val="en-US"/>
        </w:rPr>
        <w:t xml:space="preserve">№ 1 (49), </w:t>
      </w:r>
      <w:r w:rsidRPr="00CC25E3">
        <w:rPr>
          <w:rFonts w:asciiTheme="majorHAnsi" w:hAnsiTheme="majorHAnsi"/>
          <w:i/>
          <w:iCs/>
          <w:color w:val="002060"/>
          <w:sz w:val="28"/>
          <w:lang w:val="en-US"/>
        </w:rPr>
        <w:t>October</w:t>
      </w:r>
      <w:r w:rsidRPr="007444F8">
        <w:rPr>
          <w:rFonts w:asciiTheme="majorHAnsi" w:hAnsiTheme="majorHAnsi"/>
          <w:i/>
          <w:iCs/>
          <w:color w:val="002060"/>
          <w:sz w:val="28"/>
          <w:lang w:val="en-US"/>
        </w:rPr>
        <w:t xml:space="preserve">, 1883, </w:t>
      </w:r>
      <w:r w:rsidRPr="00CC25E3">
        <w:rPr>
          <w:rFonts w:asciiTheme="majorHAnsi" w:hAnsiTheme="majorHAnsi"/>
          <w:i/>
          <w:iCs/>
          <w:color w:val="002060"/>
          <w:sz w:val="28"/>
          <w:lang w:val="en-US"/>
        </w:rPr>
        <w:t>p</w:t>
      </w:r>
      <w:r w:rsidRPr="007444F8">
        <w:rPr>
          <w:rFonts w:asciiTheme="majorHAnsi" w:hAnsiTheme="majorHAnsi"/>
          <w:i/>
          <w:iCs/>
          <w:color w:val="002060"/>
          <w:sz w:val="28"/>
          <w:lang w:val="en-US"/>
        </w:rPr>
        <w:t>. 22]</w:t>
      </w:r>
    </w:p>
    <w:p w:rsidR="007444F8" w:rsidRPr="00CC25E3" w:rsidRDefault="007444F8" w:rsidP="007444F8">
      <w:pPr>
        <w:pStyle w:val="a4"/>
        <w:spacing w:before="120" w:after="120" w:line="360" w:lineRule="auto"/>
        <w:ind w:firstLine="567"/>
        <w:rPr>
          <w:rFonts w:asciiTheme="majorHAnsi" w:hAnsiTheme="majorHAnsi"/>
          <w:i/>
          <w:iCs/>
          <w:color w:val="002060"/>
          <w:sz w:val="28"/>
          <w:szCs w:val="28"/>
        </w:rPr>
      </w:pPr>
      <w:r w:rsidRPr="00CC25E3">
        <w:rPr>
          <w:rFonts w:asciiTheme="majorHAnsi" w:hAnsiTheme="majorHAnsi"/>
          <w:color w:val="002060"/>
          <w:sz w:val="28"/>
          <w:szCs w:val="28"/>
        </w:rPr>
        <w:t>Недавно редактором было получено письмо от одного из наиболее выдающихся наших австралийских собратьев, содержащее несколько вопросов в науке такой важности, что ответы, с его позволения, мы приводим для наших читателей. Автор ответов — чела, знакомый с терминологией западной науки. Если мы не ошибаемся, то здесь впервые столь кратко и ясно объяснен процесс управления атомами, которым владеет Адепт-оккультист, и феномены «прохождения материи сквозь материю».</w:t>
      </w:r>
    </w:p>
    <w:p w:rsidR="007444F8" w:rsidRPr="00CC25E3" w:rsidRDefault="007444F8" w:rsidP="007444F8">
      <w:pPr>
        <w:pStyle w:val="af1"/>
        <w:spacing w:line="276" w:lineRule="auto"/>
        <w:ind w:firstLine="567"/>
        <w:rPr>
          <w:rFonts w:asciiTheme="majorHAnsi" w:hAnsiTheme="majorHAnsi"/>
          <w:color w:val="002060"/>
          <w:sz w:val="28"/>
          <w:szCs w:val="28"/>
        </w:rPr>
      </w:pPr>
      <w:r w:rsidRPr="00CC25E3">
        <w:rPr>
          <w:rFonts w:asciiTheme="majorHAnsi" w:hAnsiTheme="majorHAnsi"/>
          <w:color w:val="002060"/>
          <w:sz w:val="28"/>
          <w:szCs w:val="28"/>
        </w:rPr>
        <w:t>Редактор</w:t>
      </w:r>
    </w:p>
    <w:p w:rsidR="007444F8" w:rsidRPr="00CC25E3" w:rsidRDefault="007444F8" w:rsidP="007444F8">
      <w:pPr>
        <w:pStyle w:val="af1"/>
        <w:spacing w:line="276" w:lineRule="auto"/>
        <w:ind w:firstLine="567"/>
        <w:rPr>
          <w:rFonts w:asciiTheme="majorHAnsi" w:hAnsiTheme="majorHAnsi"/>
          <w:color w:val="002060"/>
          <w:sz w:val="28"/>
          <w:szCs w:val="28"/>
        </w:rPr>
      </w:pPr>
      <w:r w:rsidRPr="00CC25E3">
        <w:rPr>
          <w:rFonts w:asciiTheme="majorHAnsi" w:hAnsiTheme="majorHAnsi"/>
          <w:color w:val="002060"/>
          <w:sz w:val="28"/>
          <w:szCs w:val="28"/>
        </w:rPr>
        <w:t>[Е.П.Блаватская]</w:t>
      </w:r>
    </w:p>
    <w:p w:rsidR="007444F8" w:rsidRPr="00CC25E3" w:rsidRDefault="007444F8" w:rsidP="007444F8">
      <w:pPr>
        <w:pStyle w:val="1"/>
        <w:spacing w:before="120" w:after="120" w:line="360" w:lineRule="auto"/>
        <w:rPr>
          <w:rFonts w:asciiTheme="majorHAnsi" w:hAnsiTheme="majorHAnsi"/>
          <w:color w:val="002060"/>
          <w:spacing w:val="0"/>
        </w:rPr>
      </w:pPr>
      <w:r w:rsidRPr="00CC25E3">
        <w:rPr>
          <w:rFonts w:asciiTheme="majorHAnsi" w:hAnsiTheme="majorHAnsi"/>
          <w:color w:val="002060"/>
          <w:spacing w:val="0"/>
          <w:sz w:val="32"/>
          <w:szCs w:val="32"/>
        </w:rPr>
        <w:lastRenderedPageBreak/>
        <w:t>Ответы на вопросы профессора</w:t>
      </w:r>
    </w:p>
    <w:p w:rsidR="007444F8" w:rsidRPr="00CC25E3" w:rsidRDefault="007444F8" w:rsidP="007444F8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CC25E3">
        <w:rPr>
          <w:rFonts w:asciiTheme="majorHAnsi" w:hAnsiTheme="majorHAnsi"/>
          <w:color w:val="002060"/>
          <w:sz w:val="28"/>
          <w:szCs w:val="28"/>
        </w:rPr>
        <w:t xml:space="preserve">Сначала рассмотрим феномен «осмоса» [извлечения] вашей записки из запечатанного конверта, прошитого ниткой, и замены его на собственный ответ без нарушения печати или нити. Это одно из совершенных доказательств наивысшей осведомленности и управления атомарными связями у наших восточных Адептов по сравнению с современными учеными мужами Запада, к чему я давно привык. Это была та же самая сила, которая участвовала в образовании письма в воздухе вашей комнаты и в случае многих других писем, возникших из воздуха, а также дождя из роз, золотого кольца, выскочившего из сердцевины махровой розы, когда ее держал в руке [Г.С.Олькотт], или кольца с сапфиром, недавно удвоенного для высокопоставленной леди, и в других случаях. </w:t>
      </w:r>
    </w:p>
    <w:p w:rsidR="007444F8" w:rsidRPr="00CC25E3" w:rsidRDefault="007444F8" w:rsidP="007444F8">
      <w:pPr>
        <w:pStyle w:val="af"/>
        <w:spacing w:before="120" w:after="120" w:line="360" w:lineRule="auto"/>
        <w:ind w:firstLine="567"/>
        <w:rPr>
          <w:rFonts w:asciiTheme="majorHAnsi" w:hAnsiTheme="majorHAnsi"/>
          <w:color w:val="002060"/>
          <w:sz w:val="28"/>
          <w:szCs w:val="28"/>
        </w:rPr>
      </w:pPr>
      <w:r w:rsidRPr="00CC25E3">
        <w:rPr>
          <w:rFonts w:asciiTheme="majorHAnsi" w:hAnsiTheme="majorHAnsi"/>
          <w:color w:val="002060"/>
          <w:sz w:val="28"/>
          <w:szCs w:val="28"/>
        </w:rPr>
        <w:t>Разгадка заключается в том, что «сила сцепления» является проявлением Универсальной Божественной Силы и может быть разорвана и вновь восстановлена в любой заданной группе атомов вещества той же самой Божественной Силой, присущей человеческой монаде. Атма — вечный духовный принцип в человеке — имеет то же свойство власти над грубой силой, что и Универсальный Принцип, частью которого она является. Адептство — это только венец духовной эволюции, и силы духа постепенно развиваются сами, пропорционально поступательному развитию претендента, моральному и духовному. Таким образом, это должно подвести под нашу современную теорию эволюции новый величественный базис и придать ей характер возвышенно духовной философии, вместо унижающе материалистической. Я всегда был уверен в радушной поддержке самых интуитивных из ваших западных людей науки, если бы они подошли к рассмотрению нашей арийской науки Архатов с этой точки зрения.</w:t>
      </w:r>
    </w:p>
    <w:p w:rsidR="007444F8" w:rsidRPr="00CC25E3" w:rsidRDefault="007444F8" w:rsidP="007444F8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CC25E3">
        <w:rPr>
          <w:rFonts w:asciiTheme="majorHAnsi" w:hAnsiTheme="majorHAnsi"/>
          <w:color w:val="002060"/>
          <w:sz w:val="28"/>
          <w:szCs w:val="28"/>
        </w:rPr>
        <w:lastRenderedPageBreak/>
        <w:t>Для вас не составит большого труда провести границу между «привидением» и Адептом. Последний является живым человеком, достойным служить высочайшим идеалом человеческой способности к совершенствованию. Первый же — лишь нерассеявшиеся скопления атомов, недавно объединявшихся в живой личности в качестве ее низших, или, вернее, более грубых и более материальных телесных оболочек, которые в течение жизни были за</w:t>
      </w:r>
      <w:r w:rsidRPr="00CC25E3">
        <w:rPr>
          <w:rFonts w:asciiTheme="majorHAnsi" w:hAnsiTheme="majorHAnsi"/>
          <w:color w:val="002060"/>
          <w:sz w:val="28"/>
          <w:szCs w:val="28"/>
        </w:rPr>
        <w:softHyphen/>
        <w:t xml:space="preserve">ключены во внешнюю оболочку — тело, а после смерти освобождены, чтобы на время задержаться в астральном слое (эфир или акаша), ближайшем к земле. Закон магнито-витальных влечений объясняет тяготение этих «оболочек» к тем или иным местам и личностям. А если вы постулируете себе шкалу особого </w:t>
      </w:r>
      <w:r w:rsidRPr="00CC25E3">
        <w:rPr>
          <w:rFonts w:asciiTheme="majorHAnsi" w:hAnsiTheme="majorHAnsi"/>
          <w:i/>
          <w:iCs/>
          <w:color w:val="002060"/>
          <w:sz w:val="28"/>
          <w:szCs w:val="28"/>
        </w:rPr>
        <w:t>психологического тяготения</w:t>
      </w:r>
      <w:r w:rsidRPr="00CC25E3">
        <w:rPr>
          <w:rFonts w:asciiTheme="majorHAnsi" w:hAnsiTheme="majorHAnsi"/>
          <w:color w:val="002060"/>
          <w:sz w:val="28"/>
          <w:szCs w:val="28"/>
        </w:rPr>
        <w:t xml:space="preserve">, то сможете представить, как большая плотность души, отягощенной материей низменных (или даже антидуховных, хотя и не животных) чувств, будет затруднять ее восхождение к чистой сфере духовного существования. Хотя я сознаю несовершенство своего научного изложения, но чувствую, что ваша высшая способность к пониманию естественных законов благодаря этому намеку заполнит все пробелы. </w:t>
      </w:r>
    </w:p>
    <w:p w:rsidR="007444F8" w:rsidRPr="00CC25E3" w:rsidRDefault="007444F8" w:rsidP="007444F8">
      <w:pPr>
        <w:pStyle w:val="a4"/>
        <w:spacing w:before="120" w:after="120" w:line="360" w:lineRule="auto"/>
        <w:ind w:firstLine="567"/>
        <w:rPr>
          <w:rFonts w:asciiTheme="majorHAnsi" w:hAnsiTheme="majorHAnsi"/>
          <w:color w:val="002060"/>
          <w:sz w:val="28"/>
          <w:szCs w:val="28"/>
        </w:rPr>
      </w:pPr>
      <w:r w:rsidRPr="00CC25E3">
        <w:rPr>
          <w:rFonts w:asciiTheme="majorHAnsi" w:hAnsiTheme="majorHAnsi"/>
          <w:color w:val="002060"/>
          <w:sz w:val="28"/>
          <w:szCs w:val="28"/>
        </w:rPr>
        <w:t xml:space="preserve">Заметьте, что ни один Адепт не может дезинтегрировать и воссоздать организм выше растительной стадии: Универсальный </w:t>
      </w:r>
      <w:r w:rsidRPr="00CC25E3">
        <w:rPr>
          <w:rFonts w:asciiTheme="majorHAnsi" w:hAnsiTheme="majorHAnsi"/>
          <w:i/>
          <w:iCs/>
          <w:color w:val="002060"/>
          <w:sz w:val="28"/>
          <w:szCs w:val="28"/>
        </w:rPr>
        <w:t>Манас</w:t>
      </w:r>
      <w:r w:rsidRPr="00CC25E3">
        <w:rPr>
          <w:rFonts w:asciiTheme="majorHAnsi" w:hAnsiTheme="majorHAnsi"/>
          <w:color w:val="002060"/>
          <w:sz w:val="28"/>
          <w:szCs w:val="28"/>
        </w:rPr>
        <w:t xml:space="preserve"> начинает развиваться в животных, а в человеке завершает свою дифференциацию до индивидуального существа. В растении он является еще недифференцированным универсальным духом, одушевляющим всю массу атомов, вышедших за рамки инертной минеральной стадии и готовящихся к дифференциации. Даже в минералах есть движение, но это скорее едва заметный трепет Жизни, нежели ее активное проявление в создании формы — ответвления, которое достигает своего максимума не в стадии физического человека, </w:t>
      </w:r>
      <w:r w:rsidRPr="00CC25E3">
        <w:rPr>
          <w:rFonts w:asciiTheme="majorHAnsi" w:hAnsiTheme="majorHAnsi"/>
          <w:color w:val="002060"/>
          <w:sz w:val="28"/>
          <w:szCs w:val="28"/>
        </w:rPr>
        <w:lastRenderedPageBreak/>
        <w:t xml:space="preserve">как вы можете предположить, но в более высокой стадии Дхиан Коганов или Планетных Духов, то есть некогда человеческих существ, которые прошли лестницу эволюции, но еще не воссоединились, не слились с Парабраманом — Универсальным Принципом. </w:t>
      </w:r>
    </w:p>
    <w:p w:rsidR="00E77609" w:rsidRPr="007444F8" w:rsidRDefault="007444F8" w:rsidP="007444F8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CC25E3">
        <w:rPr>
          <w:rFonts w:asciiTheme="majorHAnsi" w:hAnsiTheme="majorHAnsi"/>
          <w:color w:val="002060"/>
          <w:sz w:val="28"/>
          <w:szCs w:val="28"/>
        </w:rPr>
        <w:t>И прежде чем закончить, еще одно слово о «прохождении материи сквозь материю». Материя может быть определена как сконденсированная акаша (эфир); разъятая на атомы, она изменяет свои свойства, подобно тому, как сконденсированные частицы воды отличаются от перегретого пара. Восстановите дифференцированную материю</w:t>
      </w:r>
      <w:r w:rsidRPr="00CC25E3">
        <w:rPr>
          <w:rFonts w:asciiTheme="majorHAnsi" w:hAnsiTheme="majorHAnsi"/>
          <w:i/>
          <w:iCs/>
          <w:color w:val="002060"/>
          <w:sz w:val="28"/>
          <w:szCs w:val="28"/>
        </w:rPr>
        <w:t xml:space="preserve"> до прежнего,</w:t>
      </w:r>
      <w:r w:rsidRPr="00CC25E3">
        <w:rPr>
          <w:rFonts w:asciiTheme="majorHAnsi" w:hAnsiTheme="majorHAnsi"/>
          <w:color w:val="002060"/>
          <w:sz w:val="28"/>
          <w:szCs w:val="28"/>
        </w:rPr>
        <w:t xml:space="preserve"> недифференцированного, состояния, и будет нетрудно понять, как она может проходить сквозь промежутки вещества, будучи дифференцированной, — ведь мы легко представляем себе прохождение электричества и других энергий через их проводники. Высоким мастерством является способность по желанию разрывать и восстанавливать атомные взаимосвязи в веществе: удалять атомы друг от друга настолько, чтобы они становились невидимыми, и в то же время поддерживать их в полярной зависимости в пределах радиуса притяжения, дабы устремить их обратно, в их первоначальное, сцепленное, взаиморасположение и вновь образовать вещество. А поскольку мы располагаем тысячами доказательств, что наши Адепты-оккультисты обладают этим знанием и силой, кто сможет осудить нас за то, что мы почитаем этих Адептов как истинных учителей в науке и самых умных из наших современных авторитетов? Впоследствии, как было отмечено выше, выход в свет этой философии арийских Мудрецов поможет человечеству возродить нравственность и пробудить духовную природу человека, а также сделать представления о счастье возвышеннее и совершеннее, нежели те, которыми мы руководствуемся ныне.</w:t>
      </w:r>
    </w:p>
    <w:sectPr w:rsidR="00E77609" w:rsidRPr="007444F8" w:rsidSect="0093735C">
      <w:headerReference w:type="default" r:id="rId6"/>
      <w:footerReference w:type="default" r:id="rId7"/>
      <w:pgSz w:w="11906" w:h="16838"/>
      <w:pgMar w:top="1134" w:right="850" w:bottom="1134" w:left="1701" w:header="567" w:footer="7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B6F" w:rsidRDefault="00F60B6F" w:rsidP="00260534">
      <w:pPr>
        <w:spacing w:before="0" w:after="0"/>
      </w:pPr>
      <w:r>
        <w:separator/>
      </w:r>
    </w:p>
  </w:endnote>
  <w:endnote w:type="continuationSeparator" w:id="0">
    <w:p w:rsidR="00F60B6F" w:rsidRDefault="00F60B6F" w:rsidP="0026053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azursk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13650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E5299" w:rsidRPr="00EE5299" w:rsidRDefault="009C763F" w:rsidP="0093735C">
        <w:pPr>
          <w:pStyle w:val="ac"/>
          <w:spacing w:before="120"/>
          <w:ind w:right="284"/>
          <w:jc w:val="right"/>
          <w:rPr>
            <w:sz w:val="20"/>
          </w:rPr>
        </w:pPr>
        <w:r w:rsidRPr="00EE5299">
          <w:rPr>
            <w:rFonts w:asciiTheme="majorHAnsi" w:hAnsiTheme="majorHAnsi"/>
            <w:color w:val="002060"/>
            <w:sz w:val="20"/>
          </w:rPr>
          <w:fldChar w:fldCharType="begin"/>
        </w:r>
        <w:r w:rsidR="00EE5299" w:rsidRPr="00EE5299">
          <w:rPr>
            <w:rFonts w:asciiTheme="majorHAnsi" w:hAnsiTheme="majorHAnsi"/>
            <w:color w:val="002060"/>
            <w:sz w:val="20"/>
          </w:rPr>
          <w:instrText xml:space="preserve"> PAGE   \* MERGEFORMAT </w:instrText>
        </w:r>
        <w:r w:rsidRPr="00EE5299">
          <w:rPr>
            <w:rFonts w:asciiTheme="majorHAnsi" w:hAnsiTheme="majorHAnsi"/>
            <w:color w:val="002060"/>
            <w:sz w:val="20"/>
          </w:rPr>
          <w:fldChar w:fldCharType="separate"/>
        </w:r>
        <w:r w:rsidR="007444F8">
          <w:rPr>
            <w:rFonts w:asciiTheme="majorHAnsi" w:hAnsiTheme="majorHAnsi"/>
            <w:noProof/>
            <w:color w:val="002060"/>
            <w:sz w:val="20"/>
          </w:rPr>
          <w:t>1</w:t>
        </w:r>
        <w:r w:rsidRPr="00EE5299">
          <w:rPr>
            <w:rFonts w:asciiTheme="majorHAnsi" w:hAnsiTheme="majorHAnsi"/>
            <w:color w:val="002060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B6F" w:rsidRDefault="00F60B6F" w:rsidP="00260534">
      <w:pPr>
        <w:spacing w:before="0" w:after="0"/>
      </w:pPr>
      <w:r>
        <w:separator/>
      </w:r>
    </w:p>
  </w:footnote>
  <w:footnote w:type="continuationSeparator" w:id="0">
    <w:p w:rsidR="00F60B6F" w:rsidRDefault="00F60B6F" w:rsidP="0026053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534" w:rsidRPr="00EE79B3" w:rsidRDefault="00260534" w:rsidP="002740E5">
    <w:pPr>
      <w:pStyle w:val="aa"/>
      <w:tabs>
        <w:tab w:val="clear" w:pos="4677"/>
        <w:tab w:val="clear" w:pos="9355"/>
      </w:tabs>
      <w:spacing w:line="276" w:lineRule="auto"/>
      <w:ind w:left="0" w:right="-1"/>
      <w:rPr>
        <w:rFonts w:asciiTheme="majorHAnsi" w:hAnsiTheme="majorHAnsi"/>
      </w:rPr>
    </w:pPr>
    <w:r w:rsidRPr="00EE79B3">
      <w:rPr>
        <w:rFonts w:asciiTheme="majorHAnsi" w:hAnsiTheme="majorHAnsi"/>
        <w:color w:val="002060"/>
      </w:rPr>
      <w:t>Е.П. Блаватская. Сборник статей «</w:t>
    </w:r>
    <w:r>
      <w:rPr>
        <w:rFonts w:asciiTheme="majorHAnsi" w:hAnsiTheme="majorHAnsi"/>
        <w:color w:val="002060"/>
      </w:rPr>
      <w:t>Гималайские Братья</w:t>
    </w:r>
    <w:r w:rsidRPr="00EE79B3">
      <w:rPr>
        <w:rFonts w:asciiTheme="majorHAnsi" w:hAnsiTheme="majorHAnsi"/>
        <w:color w:val="002060"/>
      </w:rPr>
      <w:t>» серии «Белый Лотос»</w:t>
    </w:r>
  </w:p>
  <w:p w:rsidR="007444F8" w:rsidRDefault="002740E5" w:rsidP="0093735C">
    <w:pPr>
      <w:pStyle w:val="aa"/>
      <w:tabs>
        <w:tab w:val="clear" w:pos="4677"/>
        <w:tab w:val="clear" w:pos="9355"/>
      </w:tabs>
      <w:spacing w:line="276" w:lineRule="auto"/>
      <w:ind w:left="0" w:right="-1"/>
      <w:rPr>
        <w:rFonts w:asciiTheme="majorHAnsi" w:hAnsiTheme="majorHAnsi"/>
        <w:color w:val="002060"/>
      </w:rPr>
    </w:pPr>
    <w:r w:rsidRPr="002740E5">
      <w:rPr>
        <w:rFonts w:asciiTheme="majorHAnsi" w:hAnsiTheme="majorHAnsi"/>
        <w:color w:val="002060"/>
      </w:rPr>
      <w:t xml:space="preserve">Приложение </w:t>
    </w:r>
    <w:r w:rsidR="007444F8">
      <w:rPr>
        <w:rFonts w:asciiTheme="majorHAnsi" w:hAnsiTheme="majorHAnsi"/>
        <w:color w:val="002060"/>
      </w:rPr>
      <w:t>6</w:t>
    </w:r>
    <w:r w:rsidRPr="002740E5">
      <w:rPr>
        <w:rFonts w:asciiTheme="majorHAnsi" w:hAnsiTheme="majorHAnsi"/>
        <w:color w:val="002060"/>
      </w:rPr>
      <w:t xml:space="preserve">. </w:t>
    </w:r>
    <w:r w:rsidR="009C763F" w:rsidRPr="002740E5">
      <w:rPr>
        <w:rFonts w:asciiTheme="majorHAnsi" w:hAnsiTheme="majorHAnsi"/>
        <w:color w:val="002060"/>
      </w:rPr>
      <w:fldChar w:fldCharType="begin"/>
    </w:r>
    <w:r w:rsidRPr="002740E5">
      <w:rPr>
        <w:rFonts w:asciiTheme="majorHAnsi" w:hAnsiTheme="majorHAnsi"/>
        <w:color w:val="002060"/>
      </w:rPr>
      <w:instrText>tc "Приложение 2"</w:instrText>
    </w:r>
    <w:r w:rsidR="009C763F" w:rsidRPr="002740E5">
      <w:rPr>
        <w:rFonts w:asciiTheme="majorHAnsi" w:hAnsiTheme="majorHAnsi"/>
        <w:color w:val="002060"/>
      </w:rPr>
      <w:fldChar w:fldCharType="end"/>
    </w:r>
    <w:r w:rsidR="0093735C" w:rsidRPr="0093735C">
      <w:rPr>
        <w:rFonts w:asciiTheme="majorHAnsi" w:hAnsiTheme="majorHAnsi"/>
        <w:color w:val="002060"/>
      </w:rPr>
      <w:t xml:space="preserve"> К </w:t>
    </w:r>
    <w:r w:rsidR="007444F8">
      <w:rPr>
        <w:rFonts w:asciiTheme="majorHAnsi" w:hAnsiTheme="majorHAnsi"/>
        <w:color w:val="002060"/>
      </w:rPr>
      <w:t>статье «Осаждение»</w:t>
    </w:r>
  </w:p>
  <w:p w:rsidR="0093735C" w:rsidRPr="0093735C" w:rsidRDefault="007444F8" w:rsidP="0093735C">
    <w:pPr>
      <w:pStyle w:val="aa"/>
      <w:tabs>
        <w:tab w:val="clear" w:pos="4677"/>
        <w:tab w:val="clear" w:pos="9355"/>
      </w:tabs>
      <w:spacing w:line="276" w:lineRule="auto"/>
      <w:ind w:left="0" w:right="-1"/>
      <w:rPr>
        <w:rFonts w:asciiTheme="majorHAnsi" w:hAnsiTheme="majorHAnsi"/>
        <w:color w:val="002060"/>
      </w:rPr>
    </w:pPr>
    <w:r w:rsidRPr="0093735C">
      <w:rPr>
        <w:rFonts w:asciiTheme="majorHAnsi" w:hAnsiTheme="majorHAnsi"/>
        <w:color w:val="00206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534"/>
    <w:rsid w:val="00260534"/>
    <w:rsid w:val="002740E5"/>
    <w:rsid w:val="00412C44"/>
    <w:rsid w:val="006358B6"/>
    <w:rsid w:val="00661CF1"/>
    <w:rsid w:val="007444F8"/>
    <w:rsid w:val="007715EA"/>
    <w:rsid w:val="007B27BB"/>
    <w:rsid w:val="008134FD"/>
    <w:rsid w:val="0093735C"/>
    <w:rsid w:val="00944E3E"/>
    <w:rsid w:val="00950C3A"/>
    <w:rsid w:val="009C763F"/>
    <w:rsid w:val="00A853F9"/>
    <w:rsid w:val="00C63A74"/>
    <w:rsid w:val="00D27583"/>
    <w:rsid w:val="00D63D8D"/>
    <w:rsid w:val="00E77609"/>
    <w:rsid w:val="00ED0894"/>
    <w:rsid w:val="00EE5299"/>
    <w:rsid w:val="00F40CD9"/>
    <w:rsid w:val="00F60B6F"/>
    <w:rsid w:val="00FE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uiPriority w:val="99"/>
    <w:rsid w:val="00260534"/>
    <w:pPr>
      <w:ind w:firstLine="1"/>
      <w:jc w:val="center"/>
    </w:pPr>
    <w:rPr>
      <w:b/>
      <w:bCs/>
      <w:color w:val="auto"/>
      <w:spacing w:val="200"/>
      <w:sz w:val="22"/>
      <w:szCs w:val="22"/>
    </w:rPr>
  </w:style>
  <w:style w:type="paragraph" w:styleId="a4">
    <w:name w:val="Body Text"/>
    <w:basedOn w:val="a"/>
    <w:link w:val="a5"/>
    <w:uiPriority w:val="99"/>
    <w:rsid w:val="00260534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260534"/>
    <w:rPr>
      <w:rFonts w:ascii="TimesET" w:hAnsi="TimesET" w:cs="TimesET"/>
      <w:color w:val="000000"/>
      <w:sz w:val="20"/>
      <w:szCs w:val="20"/>
    </w:rPr>
  </w:style>
  <w:style w:type="paragraph" w:styleId="a6">
    <w:name w:val="Block Text"/>
    <w:basedOn w:val="a4"/>
    <w:uiPriority w:val="99"/>
    <w:rsid w:val="00260534"/>
    <w:rPr>
      <w:color w:val="auto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260534"/>
    <w:pPr>
      <w:spacing w:before="0" w:after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6053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60534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260534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60534"/>
  </w:style>
  <w:style w:type="paragraph" w:styleId="ac">
    <w:name w:val="footer"/>
    <w:basedOn w:val="a"/>
    <w:link w:val="ad"/>
    <w:uiPriority w:val="99"/>
    <w:unhideWhenUsed/>
    <w:rsid w:val="00260534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Нижний колонтитул Знак"/>
    <w:basedOn w:val="a0"/>
    <w:link w:val="ac"/>
    <w:uiPriority w:val="99"/>
    <w:rsid w:val="00260534"/>
  </w:style>
  <w:style w:type="paragraph" w:styleId="ae">
    <w:name w:val="Normal (Web)"/>
    <w:basedOn w:val="a"/>
    <w:rsid w:val="00EE5299"/>
    <w:pPr>
      <w:suppressAutoHyphens/>
      <w:spacing w:before="96" w:after="48"/>
      <w:jc w:val="both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paragraph" w:customStyle="1" w:styleId="af">
    <w:name w:val="Основной жидкий"/>
    <w:basedOn w:val="a4"/>
    <w:uiPriority w:val="99"/>
    <w:rsid w:val="00A853F9"/>
    <w:rPr>
      <w:color w:val="auto"/>
    </w:rPr>
  </w:style>
  <w:style w:type="paragraph" w:customStyle="1" w:styleId="af0">
    <w:name w:val="Основной плотный"/>
    <w:basedOn w:val="a4"/>
    <w:next w:val="a4"/>
    <w:rsid w:val="00FE7A61"/>
    <w:rPr>
      <w:color w:val="auto"/>
    </w:rPr>
  </w:style>
  <w:style w:type="paragraph" w:customStyle="1" w:styleId="1">
    <w:name w:val="Подзаголовок 1"/>
    <w:uiPriority w:val="99"/>
    <w:rsid w:val="00FE7A61"/>
    <w:pPr>
      <w:autoSpaceDE w:val="0"/>
      <w:autoSpaceDN w:val="0"/>
      <w:adjustRightInd w:val="0"/>
      <w:spacing w:before="0" w:after="0" w:line="320" w:lineRule="atLeast"/>
      <w:ind w:left="0" w:right="0"/>
    </w:pPr>
    <w:rPr>
      <w:rFonts w:ascii="TimesET" w:hAnsi="TimesET" w:cs="TimesET"/>
      <w:b/>
      <w:bCs/>
      <w:spacing w:val="200"/>
      <w:sz w:val="20"/>
      <w:szCs w:val="20"/>
    </w:rPr>
  </w:style>
  <w:style w:type="paragraph" w:styleId="af1">
    <w:name w:val="Signature"/>
    <w:basedOn w:val="a4"/>
    <w:link w:val="af2"/>
    <w:uiPriority w:val="99"/>
    <w:rsid w:val="00FE7A61"/>
    <w:pPr>
      <w:ind w:firstLine="0"/>
      <w:jc w:val="right"/>
    </w:pPr>
    <w:rPr>
      <w:i/>
      <w:iCs/>
      <w:color w:val="auto"/>
    </w:rPr>
  </w:style>
  <w:style w:type="character" w:customStyle="1" w:styleId="af2">
    <w:name w:val="Подпись Знак"/>
    <w:basedOn w:val="a0"/>
    <w:link w:val="af1"/>
    <w:uiPriority w:val="99"/>
    <w:rsid w:val="00FE7A61"/>
    <w:rPr>
      <w:rFonts w:ascii="TimesET" w:hAnsi="TimesET" w:cs="TimesET"/>
      <w:i/>
      <w:iCs/>
      <w:sz w:val="20"/>
      <w:szCs w:val="20"/>
    </w:rPr>
  </w:style>
  <w:style w:type="paragraph" w:styleId="af3">
    <w:name w:val="Subtitle"/>
    <w:basedOn w:val="a3"/>
    <w:next w:val="a3"/>
    <w:link w:val="af4"/>
    <w:uiPriority w:val="99"/>
    <w:qFormat/>
    <w:rsid w:val="00FE7A61"/>
    <w:rPr>
      <w:rFonts w:ascii="Lazurski" w:hAnsi="Lazurski" w:cs="Lazurski"/>
      <w:spacing w:val="15"/>
      <w:sz w:val="20"/>
      <w:szCs w:val="20"/>
    </w:rPr>
  </w:style>
  <w:style w:type="character" w:customStyle="1" w:styleId="af4">
    <w:name w:val="Подзаголовок Знак"/>
    <w:basedOn w:val="a0"/>
    <w:link w:val="af3"/>
    <w:uiPriority w:val="99"/>
    <w:rsid w:val="00FE7A61"/>
    <w:rPr>
      <w:rFonts w:ascii="Lazurski" w:hAnsi="Lazurski" w:cs="Lazurski"/>
      <w:b/>
      <w:bCs/>
      <w:spacing w:val="15"/>
      <w:sz w:val="20"/>
      <w:szCs w:val="20"/>
    </w:rPr>
  </w:style>
  <w:style w:type="paragraph" w:customStyle="1" w:styleId="af5">
    <w:name w:val="Новый осн."/>
    <w:basedOn w:val="af0"/>
    <w:next w:val="af0"/>
    <w:rsid w:val="00FE7A61"/>
  </w:style>
  <w:style w:type="paragraph" w:customStyle="1" w:styleId="2">
    <w:name w:val="Прим.2"/>
    <w:basedOn w:val="a"/>
    <w:next w:val="a"/>
    <w:rsid w:val="00FE7A61"/>
    <w:pPr>
      <w:autoSpaceDE w:val="0"/>
      <w:autoSpaceDN w:val="0"/>
      <w:adjustRightInd w:val="0"/>
      <w:spacing w:before="0" w:after="0"/>
      <w:ind w:left="454" w:right="0" w:hanging="454"/>
      <w:jc w:val="both"/>
    </w:pPr>
    <w:rPr>
      <w:rFonts w:ascii="TimesET" w:hAnsi="TimesET" w:cs="TimesET"/>
      <w:sz w:val="18"/>
      <w:szCs w:val="18"/>
    </w:rPr>
  </w:style>
  <w:style w:type="paragraph" w:customStyle="1" w:styleId="af6">
    <w:name w:val="Осн. жидкий"/>
    <w:basedOn w:val="a4"/>
    <w:next w:val="a4"/>
    <w:rsid w:val="00FE7A61"/>
    <w:pPr>
      <w:spacing w:line="228" w:lineRule="atLeast"/>
    </w:pPr>
    <w:rPr>
      <w:color w:val="auto"/>
      <w:sz w:val="18"/>
      <w:szCs w:val="18"/>
    </w:rPr>
  </w:style>
  <w:style w:type="paragraph" w:customStyle="1" w:styleId="af7">
    <w:name w:val="дата"/>
    <w:uiPriority w:val="99"/>
    <w:rsid w:val="00FE7A61"/>
    <w:pPr>
      <w:autoSpaceDE w:val="0"/>
      <w:autoSpaceDN w:val="0"/>
      <w:adjustRightInd w:val="0"/>
      <w:spacing w:before="0" w:after="0"/>
      <w:ind w:left="0" w:right="0"/>
      <w:jc w:val="right"/>
    </w:pPr>
    <w:rPr>
      <w:rFonts w:ascii="TimesET" w:hAnsi="TimesET" w:cs="TimesET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1331</Words>
  <Characters>8268</Characters>
  <Application>Microsoft Office Word</Application>
  <DocSecurity>0</DocSecurity>
  <Lines>159</Lines>
  <Paragraphs>23</Paragraphs>
  <ScaleCrop>false</ScaleCrop>
  <Company/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2</cp:revision>
  <dcterms:created xsi:type="dcterms:W3CDTF">2012-12-07T07:20:00Z</dcterms:created>
  <dcterms:modified xsi:type="dcterms:W3CDTF">2012-12-07T07:20:00Z</dcterms:modified>
</cp:coreProperties>
</file>