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F8" w:rsidRPr="00CC25E3" w:rsidRDefault="007444F8" w:rsidP="007444F8">
      <w:pPr>
        <w:pStyle w:val="af3"/>
        <w:spacing w:line="276" w:lineRule="auto"/>
        <w:ind w:firstLine="0"/>
        <w:rPr>
          <w:rFonts w:asciiTheme="majorHAnsi" w:hAnsiTheme="majorHAnsi"/>
          <w:color w:val="002060"/>
          <w:spacing w:val="0"/>
          <w:sz w:val="32"/>
          <w:szCs w:val="32"/>
        </w:rPr>
      </w:pP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t>Приложение 6</w: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instrText>tc "Приложение 6"</w:instrText>
      </w: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fldChar w:fldCharType="end"/>
      </w:r>
    </w:p>
    <w:p w:rsidR="007444F8" w:rsidRPr="00CC25E3" w:rsidRDefault="007444F8" w:rsidP="007444F8">
      <w:pPr>
        <w:pStyle w:val="af3"/>
        <w:spacing w:before="120" w:line="360" w:lineRule="auto"/>
        <w:ind w:firstLine="0"/>
        <w:rPr>
          <w:rFonts w:asciiTheme="majorHAnsi" w:hAnsiTheme="majorHAnsi"/>
          <w:color w:val="002060"/>
          <w:spacing w:val="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К статье: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"К статье\:"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 «Осаждение»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"«ОСАЖДЕНИЕ»"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</w:rPr>
        <w:t xml:space="preserve"> </w:t>
      </w:r>
    </w:p>
    <w:p w:rsidR="007444F8" w:rsidRPr="00A059A6" w:rsidRDefault="007444F8" w:rsidP="007444F8">
      <w:pPr>
        <w:pStyle w:val="a4"/>
        <w:spacing w:line="276" w:lineRule="auto"/>
        <w:ind w:firstLine="0"/>
        <w:jc w:val="center"/>
        <w:rPr>
          <w:rFonts w:asciiTheme="majorHAnsi" w:hAnsiTheme="majorHAnsi"/>
          <w:i/>
          <w:iCs/>
          <w:color w:val="002060"/>
          <w:sz w:val="28"/>
          <w:lang w:val="en-US"/>
        </w:rPr>
      </w:pPr>
      <w:r w:rsidRPr="00A059A6">
        <w:rPr>
          <w:rFonts w:asciiTheme="majorHAnsi" w:hAnsiTheme="majorHAnsi"/>
          <w:i/>
          <w:iCs/>
          <w:color w:val="002060"/>
          <w:sz w:val="28"/>
          <w:lang w:val="en-US"/>
        </w:rPr>
        <w:t xml:space="preserve">[H.P.Blavatsky. Collected Writings, </w:t>
      </w:r>
    </w:p>
    <w:p w:rsidR="007444F8" w:rsidRPr="00CC25E3" w:rsidRDefault="007444F8" w:rsidP="007444F8">
      <w:pPr>
        <w:pStyle w:val="a4"/>
        <w:spacing w:after="120" w:line="360" w:lineRule="auto"/>
        <w:ind w:firstLine="0"/>
        <w:jc w:val="center"/>
        <w:rPr>
          <w:rFonts w:asciiTheme="majorHAnsi" w:hAnsiTheme="majorHAnsi"/>
          <w:color w:val="002060"/>
          <w:sz w:val="28"/>
        </w:rPr>
      </w:pPr>
      <w:r w:rsidRPr="00CC25E3">
        <w:rPr>
          <w:rFonts w:asciiTheme="majorHAnsi" w:hAnsiTheme="majorHAnsi"/>
          <w:i/>
          <w:iCs/>
          <w:color w:val="002060"/>
          <w:sz w:val="28"/>
        </w:rPr>
        <w:t>Vol. VI, 1954, pp. 122-126].</w:t>
      </w:r>
    </w:p>
    <w:p w:rsidR="007444F8" w:rsidRPr="00CC25E3" w:rsidRDefault="007444F8" w:rsidP="007444F8">
      <w:pPr>
        <w:pStyle w:val="a4"/>
        <w:spacing w:before="120" w:after="120" w:line="384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Дабы завершить картину и предоставить серьезным ученикам дополнительную информацию об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осаждении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и сходных феноменах, думается, что целесообразно поместить здесь статью, вышедшую несколькими месяцами раньше на страницах «Theosophist» под названием «Ответы на некоторые научные вопросы». </w:t>
      </w:r>
    </w:p>
    <w:p w:rsidR="007444F8" w:rsidRPr="00CC25E3" w:rsidRDefault="007444F8" w:rsidP="007444F8">
      <w:pPr>
        <w:pStyle w:val="a4"/>
        <w:spacing w:before="120" w:after="120" w:line="384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Профессор Д.Смит из Сиднея, который вступил в Теософское Общество в 1882 году и встретил в Бомбее Е.П.Блаватскую, получив по этому случаю 1-го февраля 1882 года краткое послание от Учителя, гласившее: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«</w:t>
      </w:r>
      <w:r w:rsidRPr="00CC25E3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>Нет возможности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писать вам внутри ваших же писем, но Я могу писать</w:t>
      </w:r>
      <w:r w:rsidRPr="00CC25E3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 xml:space="preserve"> прямо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. Трудитесь для нас в Австралии, и мы не окажемся неблагодарными, но докажем вам наше действительное существование и возблагодарим вас!»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CC25E3">
        <w:rPr>
          <w:rFonts w:asciiTheme="majorHAnsi" w:hAnsiTheme="majorHAnsi"/>
          <w:color w:val="002060"/>
          <w:sz w:val="28"/>
          <w:szCs w:val="28"/>
          <w:lang w:val="en-US"/>
        </w:rPr>
        <w:t>(</w:t>
      </w:r>
      <w:r w:rsidRPr="00CC25E3">
        <w:rPr>
          <w:rFonts w:asciiTheme="majorHAnsi" w:hAnsiTheme="majorHAnsi"/>
          <w:color w:val="002060"/>
          <w:sz w:val="28"/>
          <w:szCs w:val="28"/>
        </w:rPr>
        <w:t>См</w:t>
      </w:r>
      <w:r w:rsidRPr="00CC25E3">
        <w:rPr>
          <w:rFonts w:asciiTheme="majorHAnsi" w:hAnsiTheme="majorHAnsi"/>
          <w:color w:val="002060"/>
          <w:sz w:val="28"/>
          <w:szCs w:val="28"/>
          <w:lang w:val="en-US"/>
        </w:rPr>
        <w:t xml:space="preserve">. </w:t>
      </w:r>
      <w:r w:rsidRPr="00CC25E3">
        <w:rPr>
          <w:rFonts w:asciiTheme="majorHAnsi" w:hAnsiTheme="majorHAnsi"/>
          <w:color w:val="002060"/>
          <w:sz w:val="28"/>
          <w:szCs w:val="28"/>
        </w:rPr>
        <w:t>отчет</w:t>
      </w:r>
      <w:r w:rsidRPr="00CC25E3">
        <w:rPr>
          <w:rFonts w:asciiTheme="majorHAnsi" w:hAnsiTheme="majorHAnsi"/>
          <w:color w:val="002060"/>
          <w:sz w:val="28"/>
          <w:szCs w:val="28"/>
          <w:lang w:val="en-US"/>
        </w:rPr>
        <w:t xml:space="preserve"> </w:t>
      </w:r>
      <w:r w:rsidRPr="00CC25E3">
        <w:rPr>
          <w:rFonts w:asciiTheme="majorHAnsi" w:hAnsiTheme="majorHAnsi"/>
          <w:color w:val="002060"/>
          <w:sz w:val="28"/>
          <w:szCs w:val="28"/>
        </w:rPr>
        <w:t>профессора</w:t>
      </w:r>
      <w:r w:rsidRPr="00CC25E3">
        <w:rPr>
          <w:rFonts w:asciiTheme="majorHAnsi" w:hAnsiTheme="majorHAnsi"/>
          <w:color w:val="002060"/>
          <w:sz w:val="28"/>
          <w:szCs w:val="28"/>
          <w:lang w:val="en-US"/>
        </w:rPr>
        <w:t xml:space="preserve"> </w:t>
      </w:r>
      <w:r w:rsidRPr="00CC25E3">
        <w:rPr>
          <w:rFonts w:asciiTheme="majorHAnsi" w:hAnsiTheme="majorHAnsi"/>
          <w:color w:val="002060"/>
          <w:sz w:val="28"/>
          <w:szCs w:val="28"/>
        </w:rPr>
        <w:t>Смита</w:t>
      </w:r>
      <w:r w:rsidRPr="00CC25E3">
        <w:rPr>
          <w:rFonts w:asciiTheme="majorHAnsi" w:hAnsiTheme="majorHAnsi"/>
          <w:color w:val="002060"/>
          <w:sz w:val="28"/>
          <w:szCs w:val="28"/>
          <w:lang w:val="en-US"/>
        </w:rPr>
        <w:t xml:space="preserve"> </w:t>
      </w:r>
      <w:r w:rsidRPr="00CC25E3">
        <w:rPr>
          <w:rFonts w:asciiTheme="majorHAnsi" w:hAnsiTheme="majorHAnsi"/>
          <w:color w:val="002060"/>
          <w:sz w:val="28"/>
          <w:szCs w:val="28"/>
        </w:rPr>
        <w:t>в</w:t>
      </w:r>
      <w:r w:rsidRPr="00CC25E3">
        <w:rPr>
          <w:rFonts w:asciiTheme="majorHAnsi" w:hAnsiTheme="majorHAnsi"/>
          <w:color w:val="002060"/>
          <w:sz w:val="28"/>
          <w:szCs w:val="28"/>
          <w:lang w:val="en-US"/>
        </w:rPr>
        <w:t xml:space="preserve"> «Hints on Esoteric Theosophy», Vol. I, pp. 97-98; 3rd ed., pp. 137-138). </w:t>
      </w:r>
      <w:r w:rsidRPr="00CC25E3">
        <w:rPr>
          <w:rFonts w:asciiTheme="majorHAnsi" w:hAnsiTheme="majorHAnsi"/>
          <w:color w:val="002060"/>
          <w:sz w:val="28"/>
          <w:szCs w:val="28"/>
        </w:rPr>
        <w:t>Теперь он жаждал новых доказательств оккультных способностей Братьев.</w:t>
      </w:r>
    </w:p>
    <w:p w:rsidR="007444F8" w:rsidRPr="00CC25E3" w:rsidRDefault="007444F8" w:rsidP="007444F8">
      <w:pPr>
        <w:autoSpaceDE w:val="0"/>
        <w:autoSpaceDN w:val="0"/>
        <w:adjustRightInd w:val="0"/>
        <w:spacing w:before="120" w:after="120" w:line="384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По его собственным словам: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«Желая получить, если возможно, дополнительные свидетельства власти над силами природы, которою обладают Адепты или Братья, сотрудничающие с госпожой Блаватской, я написал этой леди из Неаполя в марте прошлого года [1882] и вложил короткую записку Брату, от которого получил прошлое послание. Я хотел, чтобы на нее ответили, не разворачивая ее, поэтому просил мою жену зашить записку, что она и сделала в высшей степени надежно, двойной нитью цветного шелка, образец которой я сохранил. Записка не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lastRenderedPageBreak/>
        <w:t>могла быть развернута для прочтения без того, чтобы разрезать бумагу или распороть нитки; а если бы нить была распорота, то никакими известными средствами ее нельзя было бы восстановить...»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(Harbinger of Light, Melb., Au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>g., 1883).</w:t>
      </w:r>
    </w:p>
    <w:p w:rsidR="007444F8" w:rsidRPr="00CC25E3" w:rsidRDefault="007444F8" w:rsidP="007444F8">
      <w:pPr>
        <w:pStyle w:val="a4"/>
        <w:spacing w:before="120" w:after="120" w:line="384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Ответ Е.П.Блаватской, написанный в Бомбее 23-го июля 1882 года, пропутешествовал до Мельбурна, потом до Лондона и, наконец (18.01.1883), попал в руки профессора Смита в Каннах. В своем ответе она объяснила неудачу эксперимента профессора Смита нелюбовью Братьев ко всякого рода проверкам, но просила его не сердиться на Них за это. Позволим профессору Смиту вновь высказаться самому: </w:t>
      </w:r>
    </w:p>
    <w:p w:rsidR="007444F8" w:rsidRPr="00CC25E3" w:rsidRDefault="007444F8" w:rsidP="007444F8">
      <w:pPr>
        <w:pStyle w:val="a4"/>
        <w:spacing w:before="120" w:after="120" w:line="384" w:lineRule="auto"/>
        <w:ind w:firstLine="567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«За этим последним замечанием следовала саркастическая записка, написанная красными чернилами и тем же самым почерком, что и письмо, полученное мною в прошлом году, содержащая очень любезный и тактичный совет. Внутри письма госпожи Блаватской находилось письмо поменьше, написанное красными чернилами и адресованное мне. Оно было так необычно сложено и заклеено, что я не мог вскрыть его и был вынужден разрезать его ножом. Внутри находилась записка, посланная мною Братьям, совершенно нетронутая. Я рассмотрел ее с величайшим вниманием, используя увеличительные стекла, и пригласил нескольких дам (включая мою жену, которая сшивала ее), чтобы исследовать ее, и мы все пришли к выводу, что шов не был нарушен, а бумага не была испорчена никоим образом. Затем я разрезал бумагу вдоль одной стороны и вынул кусок голубой китайской бумаги примерно пять на шесть дюймов, сложенную втрое. На бумаге был едва различимый рисунок, похожий на водяные знаки, и что-то написанное красными чернилами вокруг полей, начинавшееся так: </w:t>
      </w:r>
    </w:p>
    <w:p w:rsidR="007444F8" w:rsidRPr="00CC25E3" w:rsidRDefault="007444F8" w:rsidP="007444F8">
      <w:pPr>
        <w:autoSpaceDE w:val="0"/>
        <w:autoSpaceDN w:val="0"/>
        <w:adjustRightInd w:val="0"/>
        <w:spacing w:before="120" w:after="120" w:line="384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lastRenderedPageBreak/>
        <w:t>“Я вижу, что ваши дамы неверующие, и они лучшие швеи, нежели наши индийские и тибетские девушки”.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Там было еще несколько слов, содержащих ссылку, очевидно, на то письмо, которое я получил от того же автора в Индии. Я говорю “тот же самый автор”, ибо почерк и подпись были идентичны».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(Там же). </w:t>
      </w:r>
    </w:p>
    <w:p w:rsidR="007444F8" w:rsidRPr="00CC25E3" w:rsidRDefault="007444F8" w:rsidP="007444F8">
      <w:pPr>
        <w:pStyle w:val="a4"/>
        <w:spacing w:before="120" w:after="120" w:line="384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Д.Смит написал Е.П.Блаватской из Ниццы 31-го января 1883 года и описал ей происшедшее. Вероятно, некоторое время спустя, из Европы или по возвращении в Австралию, он послал ей запрос по поводу объяснения подобных феноменов, где поставил те вопросы, благодаря которым в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«Theosophist»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появилась следующая статья с вводными замечаниями Е.П.Блаватской.</w:t>
      </w:r>
    </w:p>
    <w:p w:rsidR="007444F8" w:rsidRPr="00CC25E3" w:rsidRDefault="007444F8" w:rsidP="007444F8">
      <w:pPr>
        <w:pStyle w:val="af1"/>
        <w:spacing w:before="120" w:after="120" w:line="384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Б.М.Цырков</w:t>
      </w:r>
    </w:p>
    <w:p w:rsidR="007444F8" w:rsidRDefault="007444F8" w:rsidP="007444F8">
      <w:pPr>
        <w:pStyle w:val="af3"/>
        <w:spacing w:before="120" w:after="120" w:line="360" w:lineRule="auto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</w:p>
    <w:p w:rsidR="007444F8" w:rsidRPr="00CC25E3" w:rsidRDefault="007444F8" w:rsidP="007444F8">
      <w:pPr>
        <w:pStyle w:val="af3"/>
        <w:spacing w:before="120" w:after="120" w:line="360" w:lineRule="auto"/>
        <w:ind w:firstLine="0"/>
        <w:rPr>
          <w:rFonts w:asciiTheme="majorHAnsi" w:hAnsiTheme="majorHAnsi"/>
          <w:color w:val="002060"/>
          <w:spacing w:val="0"/>
          <w:sz w:val="40"/>
          <w:szCs w:val="40"/>
        </w:rPr>
      </w:pP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>Ответы на некоторые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"ОТВЕТЫ НА НЕКОТОРЫЕ"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t xml:space="preserve"> научные вопросы</w: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begin"/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instrText>tc "НАУЧНЫЕ ВОПРОСЫ"</w:instrText>
      </w:r>
      <w:r w:rsidRPr="00CC25E3">
        <w:rPr>
          <w:rFonts w:asciiTheme="majorHAnsi" w:hAnsiTheme="majorHAnsi"/>
          <w:color w:val="002060"/>
          <w:spacing w:val="0"/>
          <w:sz w:val="40"/>
          <w:szCs w:val="40"/>
        </w:rPr>
        <w:fldChar w:fldCharType="end"/>
      </w:r>
    </w:p>
    <w:p w:rsidR="007444F8" w:rsidRPr="00CC25E3" w:rsidRDefault="007444F8" w:rsidP="007444F8">
      <w:pPr>
        <w:pStyle w:val="af5"/>
        <w:spacing w:line="276" w:lineRule="auto"/>
        <w:ind w:firstLine="0"/>
        <w:jc w:val="center"/>
        <w:rPr>
          <w:rFonts w:asciiTheme="majorHAnsi" w:hAnsiTheme="majorHAnsi"/>
          <w:i/>
          <w:iCs/>
          <w:color w:val="002060"/>
          <w:sz w:val="28"/>
          <w:lang w:val="en-US"/>
        </w:rPr>
      </w:pPr>
      <w:r w:rsidRPr="00CC25E3">
        <w:rPr>
          <w:rFonts w:asciiTheme="majorHAnsi" w:hAnsiTheme="majorHAnsi"/>
          <w:i/>
          <w:iCs/>
          <w:color w:val="002060"/>
          <w:sz w:val="28"/>
          <w:lang w:val="en-US"/>
        </w:rPr>
        <w:t xml:space="preserve">[«The Theosophist», Vol. V, </w:t>
      </w:r>
    </w:p>
    <w:p w:rsidR="007444F8" w:rsidRPr="007444F8" w:rsidRDefault="007444F8" w:rsidP="007444F8">
      <w:pPr>
        <w:pStyle w:val="af5"/>
        <w:spacing w:line="276" w:lineRule="auto"/>
        <w:ind w:firstLine="0"/>
        <w:jc w:val="center"/>
        <w:rPr>
          <w:rFonts w:asciiTheme="majorHAnsi" w:hAnsiTheme="majorHAnsi"/>
          <w:color w:val="002060"/>
          <w:sz w:val="28"/>
          <w:lang w:val="en-US"/>
        </w:rPr>
      </w:pPr>
      <w:r w:rsidRPr="007444F8">
        <w:rPr>
          <w:rFonts w:asciiTheme="majorHAnsi" w:hAnsiTheme="majorHAnsi"/>
          <w:i/>
          <w:iCs/>
          <w:color w:val="002060"/>
          <w:sz w:val="28"/>
          <w:lang w:val="en-US"/>
        </w:rPr>
        <w:t xml:space="preserve">№ 1 (49), </w:t>
      </w:r>
      <w:r w:rsidRPr="00CC25E3">
        <w:rPr>
          <w:rFonts w:asciiTheme="majorHAnsi" w:hAnsiTheme="majorHAnsi"/>
          <w:i/>
          <w:iCs/>
          <w:color w:val="002060"/>
          <w:sz w:val="28"/>
          <w:lang w:val="en-US"/>
        </w:rPr>
        <w:t>October</w:t>
      </w:r>
      <w:r w:rsidRPr="007444F8">
        <w:rPr>
          <w:rFonts w:asciiTheme="majorHAnsi" w:hAnsiTheme="majorHAnsi"/>
          <w:i/>
          <w:iCs/>
          <w:color w:val="002060"/>
          <w:sz w:val="28"/>
          <w:lang w:val="en-US"/>
        </w:rPr>
        <w:t xml:space="preserve">, 1883, </w:t>
      </w:r>
      <w:r w:rsidRPr="00CC25E3">
        <w:rPr>
          <w:rFonts w:asciiTheme="majorHAnsi" w:hAnsiTheme="majorHAnsi"/>
          <w:i/>
          <w:iCs/>
          <w:color w:val="002060"/>
          <w:sz w:val="28"/>
          <w:lang w:val="en-US"/>
        </w:rPr>
        <w:t>p</w:t>
      </w:r>
      <w:r w:rsidRPr="007444F8">
        <w:rPr>
          <w:rFonts w:asciiTheme="majorHAnsi" w:hAnsiTheme="majorHAnsi"/>
          <w:i/>
          <w:iCs/>
          <w:color w:val="002060"/>
          <w:sz w:val="28"/>
          <w:lang w:val="en-US"/>
        </w:rPr>
        <w:t>. 22]</w:t>
      </w:r>
    </w:p>
    <w:p w:rsidR="007444F8" w:rsidRPr="00CC25E3" w:rsidRDefault="007444F8" w:rsidP="007444F8">
      <w:pPr>
        <w:pStyle w:val="a4"/>
        <w:spacing w:before="120" w:after="120" w:line="360" w:lineRule="auto"/>
        <w:ind w:firstLine="567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Недавно редактором было получено письмо от одного из наиболее выдающихся наших австралийских собратьев, содержащее несколько вопросов в науке такой важности, что ответы, с его позволения, мы приводим для наших читателей. Автор ответов — чела, знакомый с терминологией западной науки. Если мы не ошибаемся, то здесь впервые столь кратко и ясно объяснен процесс управления атомами, которым владеет Адепт-оккультист, и феномены «прохождения материи сквозь материю».</w:t>
      </w:r>
    </w:p>
    <w:p w:rsidR="007444F8" w:rsidRPr="00CC25E3" w:rsidRDefault="007444F8" w:rsidP="007444F8">
      <w:pPr>
        <w:pStyle w:val="af1"/>
        <w:spacing w:line="276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Редактор</w:t>
      </w:r>
    </w:p>
    <w:p w:rsidR="007444F8" w:rsidRPr="00CC25E3" w:rsidRDefault="007444F8" w:rsidP="007444F8">
      <w:pPr>
        <w:pStyle w:val="af1"/>
        <w:spacing w:line="276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[Е.П.Блаватская]</w:t>
      </w:r>
    </w:p>
    <w:p w:rsidR="007444F8" w:rsidRPr="00CC25E3" w:rsidRDefault="007444F8" w:rsidP="007444F8">
      <w:pPr>
        <w:pStyle w:val="1"/>
        <w:spacing w:before="120" w:after="120" w:line="360" w:lineRule="auto"/>
        <w:rPr>
          <w:rFonts w:asciiTheme="majorHAnsi" w:hAnsiTheme="majorHAnsi"/>
          <w:color w:val="002060"/>
          <w:spacing w:val="0"/>
        </w:rPr>
      </w:pPr>
      <w:r w:rsidRPr="00CC25E3">
        <w:rPr>
          <w:rFonts w:asciiTheme="majorHAnsi" w:hAnsiTheme="majorHAnsi"/>
          <w:color w:val="002060"/>
          <w:spacing w:val="0"/>
          <w:sz w:val="32"/>
          <w:szCs w:val="32"/>
        </w:rPr>
        <w:lastRenderedPageBreak/>
        <w:t>Ответы на вопросы профессора</w:t>
      </w:r>
    </w:p>
    <w:p w:rsidR="007444F8" w:rsidRPr="00CC25E3" w:rsidRDefault="007444F8" w:rsidP="007444F8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Сначала рассмотрим феномен «осмоса» [извлечения] вашей записки из запечатанного конверта, прошитого ниткой, и замены его на собственный ответ без нарушения печати или нити. Это одно из совершенных доказательств наивысшей осведомленности и управления атомарными связями у наших восточных Адептов по сравнению с современными учеными мужами Запада, к чему я давно привык. Это была та же самая сила, которая участвовала в образовании письма в воздухе вашей комнаты и в случае многих других писем, возникших из воздуха, а также дождя из роз, золотого кольца, выскочившего из сердцевины махровой розы, когда ее держал в руке [Г.С.Олькотт], или кольца с сапфиром, недавно удвоенного для высокопоставленной леди, и в других случаях. </w:t>
      </w:r>
    </w:p>
    <w:p w:rsidR="007444F8" w:rsidRPr="00CC25E3" w:rsidRDefault="007444F8" w:rsidP="007444F8">
      <w:pPr>
        <w:pStyle w:val="af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Разгадка заключается в том, что «сила сцепления» является проявлением Универсальной Божественной Силы и может быть разорвана и вновь восстановлена в любой заданной группе атомов вещества той же самой Божественной Силой, присущей человеческой монаде. Атма — вечный духовный принцип в человеке — имеет то же свойство власти над грубой силой, что и Универсальный Принцип, частью которого она является. Адептство — это только венец духовной эволюции, и силы духа постепенно развиваются сами, пропорционально поступательному развитию претендента, моральному и духовному. Таким образом, это должно подвести под нашу современную теорию эволюции новый величественный базис и придать ей характер возвышенно духовной философии, вместо унижающе материалистической. Я всегда был уверен в радушной поддержке самых интуитивных из ваших западных людей науки, если бы они подошли к рассмотрению нашей арийской науки Архатов с этой точки зрения.</w:t>
      </w:r>
    </w:p>
    <w:p w:rsidR="007444F8" w:rsidRPr="00CC25E3" w:rsidRDefault="007444F8" w:rsidP="007444F8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>Для вас не составит большого труда провести границу между «привидением» и Адептом. Последний является живым человеком, достойным служить высочайшим идеалом человеческой способности к совершенствованию. Первый же — лишь нерассеявшиеся скопления атомов, недавно объединявшихся в живой личности в качестве ее низших, или, вернее, более грубых и более материальных телесных оболочек, которые в течение жизни были за</w:t>
      </w:r>
      <w:r w:rsidRPr="00CC25E3">
        <w:rPr>
          <w:rFonts w:asciiTheme="majorHAnsi" w:hAnsiTheme="majorHAnsi"/>
          <w:color w:val="002060"/>
          <w:sz w:val="28"/>
          <w:szCs w:val="28"/>
        </w:rPr>
        <w:softHyphen/>
        <w:t xml:space="preserve">ключены во внешнюю оболочку — тело, а после смерти освобождены, чтобы на время задержаться в астральном слое (эфир или акаша), ближайшем к земле. Закон магнито-витальных влечений объясняет тяготение этих «оболочек» к тем или иным местам и личностям. А если вы постулируете себе шкалу особого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психологического тяготения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, то сможете представить, как большая плотность души, отягощенной материей низменных (или даже антидуховных, хотя и не животных) чувств, будет затруднять ее восхождение к чистой сфере духовного существования. Хотя я сознаю несовершенство своего научного изложения, но чувствую, что ваша высшая способность к пониманию естественных законов благодаря этому намеку заполнит все пробелы. </w:t>
      </w:r>
    </w:p>
    <w:p w:rsidR="007444F8" w:rsidRPr="00CC25E3" w:rsidRDefault="007444F8" w:rsidP="007444F8">
      <w:pPr>
        <w:pStyle w:val="a4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 xml:space="preserve">Заметьте, что ни один Адепт не может дезинтегрировать и воссоздать организм выше растительной стадии: Универсальный 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>Манас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начинает развиваться в животных, а в человеке завершает свою дифференциацию до индивидуального существа. В растении он является еще недифференцированным универсальным духом, одушевляющим всю массу атомов, вышедших за рамки инертной минеральной стадии и готовящихся к дифференциации. Даже в минералах есть движение, но это скорее едва заметный трепет Жизни, нежели ее активное проявление в создании формы — ответвления, которое достигает своего максимума не в стадии физического человека, </w:t>
      </w:r>
      <w:r w:rsidRPr="00CC25E3">
        <w:rPr>
          <w:rFonts w:asciiTheme="majorHAnsi" w:hAnsiTheme="majorHAnsi"/>
          <w:color w:val="002060"/>
          <w:sz w:val="28"/>
          <w:szCs w:val="28"/>
        </w:rPr>
        <w:lastRenderedPageBreak/>
        <w:t xml:space="preserve">как вы можете предположить, но в более высокой стадии Дхиан Коганов или Планетных Духов, то есть некогда человеческих существ, которые прошли лестницу эволюции, но еще не воссоединились, не слились с Парабраманом — Универсальным Принципом. </w:t>
      </w:r>
    </w:p>
    <w:p w:rsidR="00E77609" w:rsidRPr="007444F8" w:rsidRDefault="007444F8" w:rsidP="007444F8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CC25E3">
        <w:rPr>
          <w:rFonts w:asciiTheme="majorHAnsi" w:hAnsiTheme="majorHAnsi"/>
          <w:color w:val="002060"/>
          <w:sz w:val="28"/>
          <w:szCs w:val="28"/>
        </w:rPr>
        <w:t>И прежде чем закончить, еще одно слово о «прохождении материи сквозь материю». Материя может быть определена как сконденсированная акаша (эфир); разъятая на атомы, она изменяет свои свойства, подобно тому, как сконденсированные частицы воды отличаются от перегретого пара. Восстановите дифференцированную материю</w:t>
      </w:r>
      <w:r w:rsidRPr="00CC25E3">
        <w:rPr>
          <w:rFonts w:asciiTheme="majorHAnsi" w:hAnsiTheme="majorHAnsi"/>
          <w:i/>
          <w:iCs/>
          <w:color w:val="002060"/>
          <w:sz w:val="28"/>
          <w:szCs w:val="28"/>
        </w:rPr>
        <w:t xml:space="preserve"> до прежнего,</w:t>
      </w:r>
      <w:r w:rsidRPr="00CC25E3">
        <w:rPr>
          <w:rFonts w:asciiTheme="majorHAnsi" w:hAnsiTheme="majorHAnsi"/>
          <w:color w:val="002060"/>
          <w:sz w:val="28"/>
          <w:szCs w:val="28"/>
        </w:rPr>
        <w:t xml:space="preserve"> недифференцированного, состояния, и будет нетрудно понять, как она может проходить сквозь промежутки вещества, будучи дифференцированной, — ведь мы легко представляем себе прохождение электричества и других энергий через их проводники. Высоким мастерством является способность по желанию разрывать и восстанавливать атомные взаимосвязи в веществе: удалять атомы друг от друга настолько, чтобы они становились невидимыми, и в то же время поддерживать их в полярной зависимости в пределах радиуса притяжения, дабы устремить их обратно, в их первоначальное, сцепленное, взаиморасположение и вновь образовать вещество. А поскольку мы располагаем тысячами доказательств, что наши Адепты-оккультисты обладают этим знанием и силой, кто сможет осудить нас за то, что мы почитаем этих Адептов как истинных учителей в науке и самых умных из наших современных авторитетов? Впоследствии, как было отмечено выше, выход в свет этой философии арийских Мудрецов поможет человечеству возродить нравственность и пробудить духовную природу человека, а также сделать представления о счастье возвышеннее и совершеннее, нежели те, которыми мы руководствуемся ныне.</w:t>
      </w:r>
    </w:p>
    <w:sectPr w:rsidR="00E77609" w:rsidRPr="007444F8" w:rsidSect="0093735C">
      <w:headerReference w:type="default" r:id="rId6"/>
      <w:footerReference w:type="default" r:id="rId7"/>
      <w:pgSz w:w="11906" w:h="16838"/>
      <w:pgMar w:top="1134" w:right="850" w:bottom="1134" w:left="1701" w:header="567" w:footer="7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6F" w:rsidRDefault="00F60B6F" w:rsidP="00260534">
      <w:pPr>
        <w:spacing w:before="0" w:after="0"/>
      </w:pPr>
      <w:r>
        <w:separator/>
      </w:r>
    </w:p>
  </w:endnote>
  <w:endnote w:type="continuationSeparator" w:id="0">
    <w:p w:rsidR="00F60B6F" w:rsidRDefault="00F60B6F" w:rsidP="002605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5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299" w:rsidRPr="00EE5299" w:rsidRDefault="009C763F" w:rsidP="0093735C">
        <w:pPr>
          <w:pStyle w:val="ac"/>
          <w:spacing w:before="120"/>
          <w:ind w:right="284"/>
          <w:jc w:val="right"/>
          <w:rPr>
            <w:sz w:val="20"/>
          </w:rPr>
        </w:pPr>
        <w:r w:rsidRPr="00EE5299">
          <w:rPr>
            <w:rFonts w:asciiTheme="majorHAnsi" w:hAnsiTheme="majorHAnsi"/>
            <w:color w:val="002060"/>
            <w:sz w:val="20"/>
          </w:rPr>
          <w:fldChar w:fldCharType="begin"/>
        </w:r>
        <w:r w:rsidR="00EE5299" w:rsidRPr="00EE5299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EE5299">
          <w:rPr>
            <w:rFonts w:asciiTheme="majorHAnsi" w:hAnsiTheme="majorHAnsi"/>
            <w:color w:val="002060"/>
            <w:sz w:val="20"/>
          </w:rPr>
          <w:fldChar w:fldCharType="separate"/>
        </w:r>
        <w:r w:rsidR="007444F8">
          <w:rPr>
            <w:rFonts w:asciiTheme="majorHAnsi" w:hAnsiTheme="majorHAnsi"/>
            <w:noProof/>
            <w:color w:val="002060"/>
            <w:sz w:val="20"/>
          </w:rPr>
          <w:t>1</w:t>
        </w:r>
        <w:r w:rsidRPr="00EE5299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6F" w:rsidRDefault="00F60B6F" w:rsidP="00260534">
      <w:pPr>
        <w:spacing w:before="0" w:after="0"/>
      </w:pPr>
      <w:r>
        <w:separator/>
      </w:r>
    </w:p>
  </w:footnote>
  <w:footnote w:type="continuationSeparator" w:id="0">
    <w:p w:rsidR="00F60B6F" w:rsidRDefault="00F60B6F" w:rsidP="0026053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34" w:rsidRPr="00EE79B3" w:rsidRDefault="00260534" w:rsidP="002740E5">
    <w:pPr>
      <w:pStyle w:val="aa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</w:rPr>
    </w:pPr>
    <w:r w:rsidRPr="00EE79B3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Гималайские Братья</w:t>
    </w:r>
    <w:r w:rsidRPr="00EE79B3">
      <w:rPr>
        <w:rFonts w:asciiTheme="majorHAnsi" w:hAnsiTheme="majorHAnsi"/>
        <w:color w:val="002060"/>
      </w:rPr>
      <w:t>» серии «Белый Лотос»</w:t>
    </w:r>
  </w:p>
  <w:p w:rsidR="007444F8" w:rsidRDefault="002740E5" w:rsidP="0093735C">
    <w:pPr>
      <w:pStyle w:val="aa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  <w:color w:val="002060"/>
      </w:rPr>
    </w:pPr>
    <w:r w:rsidRPr="002740E5">
      <w:rPr>
        <w:rFonts w:asciiTheme="majorHAnsi" w:hAnsiTheme="majorHAnsi"/>
        <w:color w:val="002060"/>
      </w:rPr>
      <w:t xml:space="preserve">Приложение </w:t>
    </w:r>
    <w:r w:rsidR="007444F8">
      <w:rPr>
        <w:rFonts w:asciiTheme="majorHAnsi" w:hAnsiTheme="majorHAnsi"/>
        <w:color w:val="002060"/>
      </w:rPr>
      <w:t>6</w:t>
    </w:r>
    <w:r w:rsidRPr="002740E5">
      <w:rPr>
        <w:rFonts w:asciiTheme="majorHAnsi" w:hAnsiTheme="majorHAnsi"/>
        <w:color w:val="002060"/>
      </w:rPr>
      <w:t xml:space="preserve">. </w:t>
    </w:r>
    <w:r w:rsidR="009C763F" w:rsidRPr="002740E5">
      <w:rPr>
        <w:rFonts w:asciiTheme="majorHAnsi" w:hAnsiTheme="majorHAnsi"/>
        <w:color w:val="002060"/>
      </w:rPr>
      <w:fldChar w:fldCharType="begin"/>
    </w:r>
    <w:r w:rsidRPr="002740E5">
      <w:rPr>
        <w:rFonts w:asciiTheme="majorHAnsi" w:hAnsiTheme="majorHAnsi"/>
        <w:color w:val="002060"/>
      </w:rPr>
      <w:instrText>tc "Приложение 2"</w:instrText>
    </w:r>
    <w:r w:rsidR="009C763F" w:rsidRPr="002740E5">
      <w:rPr>
        <w:rFonts w:asciiTheme="majorHAnsi" w:hAnsiTheme="majorHAnsi"/>
        <w:color w:val="002060"/>
      </w:rPr>
      <w:fldChar w:fldCharType="end"/>
    </w:r>
    <w:r w:rsidR="0093735C" w:rsidRPr="0093735C">
      <w:rPr>
        <w:rFonts w:asciiTheme="majorHAnsi" w:hAnsiTheme="majorHAnsi"/>
        <w:color w:val="002060"/>
      </w:rPr>
      <w:t xml:space="preserve"> К </w:t>
    </w:r>
    <w:r w:rsidR="007444F8">
      <w:rPr>
        <w:rFonts w:asciiTheme="majorHAnsi" w:hAnsiTheme="majorHAnsi"/>
        <w:color w:val="002060"/>
      </w:rPr>
      <w:t>статье «Осаждение»</w:t>
    </w:r>
  </w:p>
  <w:p w:rsidR="0093735C" w:rsidRPr="0093735C" w:rsidRDefault="007444F8" w:rsidP="0093735C">
    <w:pPr>
      <w:pStyle w:val="aa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  <w:color w:val="002060"/>
      </w:rPr>
    </w:pPr>
    <w:r w:rsidRPr="0093735C">
      <w:rPr>
        <w:rFonts w:asciiTheme="majorHAnsi" w:hAnsiTheme="majorHAnsi"/>
        <w:color w:val="00206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34"/>
    <w:rsid w:val="00260534"/>
    <w:rsid w:val="002740E5"/>
    <w:rsid w:val="00412C44"/>
    <w:rsid w:val="006358B6"/>
    <w:rsid w:val="00661CF1"/>
    <w:rsid w:val="007444F8"/>
    <w:rsid w:val="007715EA"/>
    <w:rsid w:val="007B27BB"/>
    <w:rsid w:val="008134FD"/>
    <w:rsid w:val="0093735C"/>
    <w:rsid w:val="00944E3E"/>
    <w:rsid w:val="00950C3A"/>
    <w:rsid w:val="009C763F"/>
    <w:rsid w:val="00A853F9"/>
    <w:rsid w:val="00C63A74"/>
    <w:rsid w:val="00D27583"/>
    <w:rsid w:val="00D63D8D"/>
    <w:rsid w:val="00E77609"/>
    <w:rsid w:val="00ED0894"/>
    <w:rsid w:val="00EE5299"/>
    <w:rsid w:val="00F40CD9"/>
    <w:rsid w:val="00F60B6F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26053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styleId="a4">
    <w:name w:val="Body Text"/>
    <w:basedOn w:val="a"/>
    <w:link w:val="a5"/>
    <w:uiPriority w:val="99"/>
    <w:rsid w:val="0026053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60534"/>
    <w:rPr>
      <w:rFonts w:ascii="TimesET" w:hAnsi="TimesET" w:cs="TimesET"/>
      <w:color w:val="000000"/>
      <w:sz w:val="20"/>
      <w:szCs w:val="20"/>
    </w:rPr>
  </w:style>
  <w:style w:type="paragraph" w:styleId="a6">
    <w:name w:val="Block Text"/>
    <w:basedOn w:val="a4"/>
    <w:uiPriority w:val="99"/>
    <w:rsid w:val="00260534"/>
    <w:rPr>
      <w:color w:val="auto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053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605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534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0534"/>
  </w:style>
  <w:style w:type="paragraph" w:styleId="ac">
    <w:name w:val="footer"/>
    <w:basedOn w:val="a"/>
    <w:link w:val="ad"/>
    <w:uiPriority w:val="99"/>
    <w:unhideWhenUsed/>
    <w:rsid w:val="0026053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260534"/>
  </w:style>
  <w:style w:type="paragraph" w:styleId="ae">
    <w:name w:val="Normal (Web)"/>
    <w:basedOn w:val="a"/>
    <w:rsid w:val="00EE5299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af">
    <w:name w:val="Основной жидкий"/>
    <w:basedOn w:val="a4"/>
    <w:uiPriority w:val="99"/>
    <w:rsid w:val="00A853F9"/>
    <w:rPr>
      <w:color w:val="auto"/>
    </w:rPr>
  </w:style>
  <w:style w:type="paragraph" w:customStyle="1" w:styleId="af0">
    <w:name w:val="Основной плотный"/>
    <w:basedOn w:val="a4"/>
    <w:next w:val="a4"/>
    <w:rsid w:val="00FE7A61"/>
    <w:rPr>
      <w:color w:val="auto"/>
    </w:rPr>
  </w:style>
  <w:style w:type="paragraph" w:customStyle="1" w:styleId="1">
    <w:name w:val="Подзаголовок 1"/>
    <w:uiPriority w:val="99"/>
    <w:rsid w:val="00FE7A61"/>
    <w:pPr>
      <w:autoSpaceDE w:val="0"/>
      <w:autoSpaceDN w:val="0"/>
      <w:adjustRightInd w:val="0"/>
      <w:spacing w:before="0" w:after="0" w:line="320" w:lineRule="atLeast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paragraph" w:styleId="af1">
    <w:name w:val="Signature"/>
    <w:basedOn w:val="a4"/>
    <w:link w:val="af2"/>
    <w:uiPriority w:val="99"/>
    <w:rsid w:val="00FE7A61"/>
    <w:pPr>
      <w:ind w:firstLine="0"/>
      <w:jc w:val="right"/>
    </w:pPr>
    <w:rPr>
      <w:i/>
      <w:iCs/>
      <w:color w:val="auto"/>
    </w:rPr>
  </w:style>
  <w:style w:type="character" w:customStyle="1" w:styleId="af2">
    <w:name w:val="Подпись Знак"/>
    <w:basedOn w:val="a0"/>
    <w:link w:val="af1"/>
    <w:uiPriority w:val="99"/>
    <w:rsid w:val="00FE7A61"/>
    <w:rPr>
      <w:rFonts w:ascii="TimesET" w:hAnsi="TimesET" w:cs="TimesET"/>
      <w:i/>
      <w:iCs/>
      <w:sz w:val="20"/>
      <w:szCs w:val="20"/>
    </w:rPr>
  </w:style>
  <w:style w:type="paragraph" w:styleId="af3">
    <w:name w:val="Subtitle"/>
    <w:basedOn w:val="a3"/>
    <w:next w:val="a3"/>
    <w:link w:val="af4"/>
    <w:uiPriority w:val="99"/>
    <w:qFormat/>
    <w:rsid w:val="00FE7A61"/>
    <w:rPr>
      <w:rFonts w:ascii="Lazurski" w:hAnsi="Lazurski" w:cs="Lazurski"/>
      <w:spacing w:val="15"/>
      <w:sz w:val="20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FE7A61"/>
    <w:rPr>
      <w:rFonts w:ascii="Lazurski" w:hAnsi="Lazurski" w:cs="Lazurski"/>
      <w:b/>
      <w:bCs/>
      <w:spacing w:val="15"/>
      <w:sz w:val="20"/>
      <w:szCs w:val="20"/>
    </w:rPr>
  </w:style>
  <w:style w:type="paragraph" w:customStyle="1" w:styleId="af5">
    <w:name w:val="Новый осн."/>
    <w:basedOn w:val="af0"/>
    <w:next w:val="af0"/>
    <w:rsid w:val="00FE7A61"/>
  </w:style>
  <w:style w:type="paragraph" w:customStyle="1" w:styleId="2">
    <w:name w:val="Прим.2"/>
    <w:basedOn w:val="a"/>
    <w:next w:val="a"/>
    <w:rsid w:val="00FE7A61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customStyle="1" w:styleId="af6">
    <w:name w:val="Осн. жидкий"/>
    <w:basedOn w:val="a4"/>
    <w:next w:val="a4"/>
    <w:rsid w:val="00FE7A61"/>
    <w:pPr>
      <w:spacing w:line="228" w:lineRule="atLeast"/>
    </w:pPr>
    <w:rPr>
      <w:color w:val="auto"/>
      <w:sz w:val="18"/>
      <w:szCs w:val="18"/>
    </w:rPr>
  </w:style>
  <w:style w:type="paragraph" w:customStyle="1" w:styleId="af7">
    <w:name w:val="дата"/>
    <w:uiPriority w:val="99"/>
    <w:rsid w:val="00FE7A61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1331</Words>
  <Characters>8268</Characters>
  <Application>Microsoft Office Word</Application>
  <DocSecurity>0</DocSecurity>
  <Lines>159</Lines>
  <Paragraphs>23</Paragraphs>
  <ScaleCrop>false</ScaleCrop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2012-12-07T07:20:00Z</dcterms:created>
  <dcterms:modified xsi:type="dcterms:W3CDTF">2012-12-07T07:20:00Z</dcterms:modified>
</cp:coreProperties>
</file>