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99" w:rsidRPr="00E86153" w:rsidRDefault="00EE5299" w:rsidP="00EE5299">
      <w:pPr>
        <w:autoSpaceDE w:val="0"/>
        <w:autoSpaceDN w:val="0"/>
        <w:adjustRightInd w:val="0"/>
        <w:spacing w:before="120" w:after="120" w:line="360" w:lineRule="auto"/>
        <w:ind w:left="0" w:right="0"/>
        <w:rPr>
          <w:rFonts w:asciiTheme="majorHAnsi" w:hAnsiTheme="majorHAnsi" w:cstheme="minorHAnsi"/>
          <w:b/>
          <w:bCs/>
          <w:color w:val="002060"/>
          <w:sz w:val="40"/>
          <w:szCs w:val="28"/>
        </w:rPr>
      </w:pPr>
      <w:r w:rsidRPr="00E86153">
        <w:rPr>
          <w:rFonts w:asciiTheme="majorHAnsi" w:hAnsiTheme="majorHAnsi" w:cstheme="minorHAnsi"/>
          <w:b/>
          <w:bCs/>
          <w:color w:val="002060"/>
          <w:sz w:val="40"/>
          <w:szCs w:val="28"/>
        </w:rPr>
        <w:t>Посмертные посетители</w:t>
      </w:r>
      <w:r w:rsidRPr="00E86153">
        <w:rPr>
          <w:rFonts w:asciiTheme="majorHAnsi" w:hAnsiTheme="majorHAnsi" w:cstheme="minorHAnsi"/>
          <w:b/>
          <w:bCs/>
          <w:color w:val="002060"/>
          <w:sz w:val="40"/>
          <w:szCs w:val="28"/>
        </w:rPr>
        <w:fldChar w:fldCharType="begin"/>
      </w:r>
      <w:r w:rsidRPr="00E86153">
        <w:rPr>
          <w:rFonts w:asciiTheme="majorHAnsi" w:hAnsiTheme="majorHAnsi" w:cstheme="minorHAnsi"/>
          <w:b/>
          <w:bCs/>
          <w:color w:val="002060"/>
          <w:sz w:val="40"/>
          <w:szCs w:val="28"/>
        </w:rPr>
        <w:instrText>tc "ПОСМЕРТНЫЕ ПОСЕТИТЕЛИ"</w:instrText>
      </w:r>
      <w:r w:rsidRPr="00E86153">
        <w:rPr>
          <w:rFonts w:asciiTheme="majorHAnsi" w:hAnsiTheme="majorHAnsi" w:cstheme="minorHAnsi"/>
          <w:b/>
          <w:bCs/>
          <w:color w:val="002060"/>
          <w:sz w:val="40"/>
          <w:szCs w:val="28"/>
        </w:rPr>
        <w:fldChar w:fldCharType="end"/>
      </w:r>
    </w:p>
    <w:p w:rsidR="00EE5299" w:rsidRPr="00CC25E3" w:rsidRDefault="00EE5299" w:rsidP="00EE5299">
      <w:pPr>
        <w:autoSpaceDE w:val="0"/>
        <w:autoSpaceDN w:val="0"/>
        <w:adjustRightInd w:val="0"/>
        <w:spacing w:before="120" w:after="120" w:line="360" w:lineRule="auto"/>
        <w:ind w:left="567" w:right="566"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Краткое содержание истории, комментируемой ниже Е.П.Блаватской, таково:</w:t>
      </w:r>
    </w:p>
    <w:p w:rsidR="00EE5299" w:rsidRPr="00CC25E3" w:rsidRDefault="00EE5299" w:rsidP="00EE5299">
      <w:pPr>
        <w:autoSpaceDE w:val="0"/>
        <w:autoSpaceDN w:val="0"/>
        <w:adjustRightInd w:val="0"/>
        <w:spacing w:before="120" w:after="120" w:line="360" w:lineRule="auto"/>
        <w:ind w:left="567" w:right="566"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Миссис А., будучи девочкой пятнадцати лет, при</w:t>
      </w:r>
      <w:r w:rsidRPr="00CC25E3">
        <w:rPr>
          <w:rFonts w:asciiTheme="majorHAnsi" w:hAnsiTheme="majorHAnsi" w:cs="TimesET"/>
          <w:color w:val="002060"/>
          <w:sz w:val="24"/>
          <w:szCs w:val="24"/>
        </w:rPr>
        <w:softHyphen/>
      </w:r>
      <w:r w:rsidRPr="00CC25E3">
        <w:rPr>
          <w:rFonts w:asciiTheme="majorHAnsi" w:hAnsiTheme="majorHAnsi" w:cs="TimesET"/>
          <w:color w:val="002060"/>
          <w:sz w:val="24"/>
          <w:szCs w:val="24"/>
        </w:rPr>
        <w:softHyphen/>
        <w:t xml:space="preserve">ехала домой на каникулы. Напротив дома ее родителей стоял дом родственников ее матери. В нем жили два неженатых кузена миссис А. Старшему было за сорок, а младшему около двадцати лет. </w:t>
      </w:r>
    </w:p>
    <w:p w:rsidR="00EE5299" w:rsidRPr="00CC25E3" w:rsidRDefault="00EE5299" w:rsidP="00EE5299">
      <w:pPr>
        <w:autoSpaceDE w:val="0"/>
        <w:autoSpaceDN w:val="0"/>
        <w:adjustRightInd w:val="0"/>
        <w:spacing w:before="120" w:after="120" w:line="360" w:lineRule="auto"/>
        <w:ind w:left="567" w:right="566"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Время от времени старший брат замечал, что из его кассы пропадала солидная сумма денег. Несколько слуг были уволены, но положение не улучшилось. Младший брат вел бесппутную жизнь, но поскольку старший предоставлял ему любые суммы, какие только тот просил, то подозревать его не было оснований. Никто из посторонних не знал о пропажах в доме.</w:t>
      </w:r>
    </w:p>
    <w:p w:rsidR="00EE5299" w:rsidRPr="00CC25E3" w:rsidRDefault="00EE5299" w:rsidP="00EE5299">
      <w:pPr>
        <w:autoSpaceDE w:val="0"/>
        <w:autoSpaceDN w:val="0"/>
        <w:adjustRightInd w:val="0"/>
        <w:spacing w:before="120" w:after="120" w:line="360" w:lineRule="auto"/>
        <w:ind w:left="567" w:right="566"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 xml:space="preserve">Когда миссис А. гостила дома, младший брат погиб на дуэли и тело его было положено в фамильной парадной зале. Миссис А. пошла проститься с умершим кузеном и, пока ее мать отлучилась по каким-то делам, оставалась одна в комнате с покойным, стоя у его изголовья. </w:t>
      </w:r>
    </w:p>
    <w:p w:rsidR="00EE5299" w:rsidRPr="00CC25E3" w:rsidRDefault="00EE5299" w:rsidP="00EE5299">
      <w:pPr>
        <w:pStyle w:val="ae"/>
        <w:spacing w:before="120" w:after="120" w:line="360" w:lineRule="auto"/>
        <w:ind w:left="567" w:right="566" w:firstLine="567"/>
        <w:rPr>
          <w:rFonts w:asciiTheme="majorHAnsi" w:hAnsiTheme="majorHAnsi" w:cs="TimesET"/>
          <w:color w:val="002060"/>
          <w:sz w:val="24"/>
          <w:szCs w:val="24"/>
        </w:rPr>
      </w:pPr>
      <w:r w:rsidRPr="00CC25E3">
        <w:rPr>
          <w:rFonts w:asciiTheme="majorHAnsi" w:eastAsiaTheme="minorHAnsi" w:hAnsiTheme="majorHAnsi" w:cs="TimesET"/>
          <w:color w:val="002060"/>
          <w:sz w:val="24"/>
          <w:szCs w:val="24"/>
          <w:lang w:eastAsia="en-US"/>
        </w:rPr>
        <w:t xml:space="preserve">Вдруг она увидела, как драпировка входа в личную комнату усопшего, раздвинулась и появился пожилой джентльмен, которого она не знала, с книгой под мышкой. Он прошел прямо ко гробу и остановился у ног усопшего. Некоторое время он очень серьезно смотрел на мертвое тело, а потом сказал спокойным и громким голосом: «Ради твоей матери, да будет твой проступок прощен тебе!» Затем он наклонился и поцеловал покойного в лоб. Не обращая ни малейшего внимания на девушку, он прошел мимо нее, достиг противоположной </w:t>
      </w:r>
      <w:r w:rsidRPr="00CC25E3">
        <w:rPr>
          <w:rFonts w:asciiTheme="majorHAnsi" w:hAnsiTheme="majorHAnsi" w:cs="TimesET"/>
          <w:color w:val="002060"/>
          <w:sz w:val="24"/>
          <w:szCs w:val="24"/>
        </w:rPr>
        <w:t xml:space="preserve">стены, нажал кнопку, спрятанную в резной деревянной раме, и раскрыл нишу, полную книг и документов. Взяв карандаш, он некоторое время писал на странице, вырванной из книги, которую принес с собою. Затем он положил книгу и бумагу в нишу и снова закрыл ее. Затем он вышел так же решительно, как и вошел. </w:t>
      </w:r>
    </w:p>
    <w:p w:rsidR="00EE5299" w:rsidRPr="00CC25E3" w:rsidRDefault="00EE5299" w:rsidP="00EE5299">
      <w:pPr>
        <w:autoSpaceDE w:val="0"/>
        <w:autoSpaceDN w:val="0"/>
        <w:adjustRightInd w:val="0"/>
        <w:spacing w:before="120" w:after="120" w:line="360" w:lineRule="auto"/>
        <w:ind w:left="567" w:right="566"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lastRenderedPageBreak/>
        <w:t xml:space="preserve">Девушка бросилась к матери, которая как раз вернулась в комнату, но из-за испуга не могла описать случившегося и только позднее рассказала все подробности увиденного. </w:t>
      </w:r>
    </w:p>
    <w:p w:rsidR="00EE5299" w:rsidRPr="00CC25E3" w:rsidRDefault="00EE5299" w:rsidP="00EE5299">
      <w:pPr>
        <w:autoSpaceDE w:val="0"/>
        <w:autoSpaceDN w:val="0"/>
        <w:adjustRightInd w:val="0"/>
        <w:spacing w:before="120" w:after="120" w:line="360" w:lineRule="auto"/>
        <w:ind w:left="567" w:right="566"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 xml:space="preserve">По ее описанию родители узнали в старом джентльмене давно умершего Теодора — отца двух братьев. Кнопка в резной раме была найдена, и дотоле неизвестная ниша открылась. Записка содержала потрясающее открытие, что настоящим вором был умерший брат. Он подписал векселя на большую сумму на имя человека из другого города, чей точный адрес был указан наряду с точной суммой долга и сроком оплаты. Письмо заканчивалось предписанием старшему брату оплатить счет и тем самым спасти честь семьи. </w:t>
      </w:r>
    </w:p>
    <w:p w:rsidR="00EE5299" w:rsidRPr="00CC25E3" w:rsidRDefault="00EE5299" w:rsidP="00EE5299">
      <w:pPr>
        <w:autoSpaceDE w:val="0"/>
        <w:autoSpaceDN w:val="0"/>
        <w:adjustRightInd w:val="0"/>
        <w:spacing w:before="120" w:after="120" w:line="360" w:lineRule="auto"/>
        <w:ind w:left="567" w:right="566"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Книга, которую старый джентльмен держал под мышкой, оказалась личной книгой счетов убитого молодого человека и содержала доказательства утверждений, приведенных призраком. Все остальные факты тоже подтвердились.</w:t>
      </w:r>
    </w:p>
    <w:p w:rsidR="00EE5299" w:rsidRPr="00CC25E3" w:rsidRDefault="00EE5299" w:rsidP="00EE5299">
      <w:pPr>
        <w:autoSpaceDE w:val="0"/>
        <w:autoSpaceDN w:val="0"/>
        <w:adjustRightInd w:val="0"/>
        <w:spacing w:before="120" w:after="120" w:line="360" w:lineRule="auto"/>
        <w:ind w:left="567" w:right="566" w:firstLine="567"/>
        <w:jc w:val="both"/>
        <w:rPr>
          <w:rFonts w:asciiTheme="majorHAnsi" w:hAnsiTheme="majorHAnsi" w:cs="TimesET"/>
          <w:color w:val="002060"/>
          <w:sz w:val="24"/>
          <w:szCs w:val="24"/>
        </w:rPr>
      </w:pPr>
    </w:p>
    <w:p w:rsidR="00EE5299" w:rsidRPr="00CC25E3" w:rsidRDefault="00EE5299" w:rsidP="00EE5299">
      <w:pPr>
        <w:autoSpaceDE w:val="0"/>
        <w:autoSpaceDN w:val="0"/>
        <w:adjustRightInd w:val="0"/>
        <w:spacing w:before="120" w:after="120" w:line="360" w:lineRule="auto"/>
        <w:ind w:left="0" w:right="0"/>
        <w:rPr>
          <w:rFonts w:asciiTheme="majorHAnsi" w:hAnsiTheme="majorHAnsi" w:cs="TimesET"/>
          <w:b/>
          <w:bCs/>
          <w:color w:val="002060"/>
          <w:sz w:val="32"/>
          <w:szCs w:val="32"/>
        </w:rPr>
      </w:pPr>
      <w:r w:rsidRPr="00CC25E3">
        <w:rPr>
          <w:rFonts w:asciiTheme="majorHAnsi" w:hAnsiTheme="majorHAnsi" w:cs="TimesET"/>
          <w:b/>
          <w:bCs/>
          <w:color w:val="002060"/>
          <w:sz w:val="32"/>
          <w:szCs w:val="32"/>
        </w:rPr>
        <w:t>Комментарий редактора</w:t>
      </w:r>
      <w:r w:rsidRPr="00CC25E3">
        <w:rPr>
          <w:rFonts w:asciiTheme="majorHAnsi" w:hAnsiTheme="majorHAnsi" w:cs="TimesET"/>
          <w:b/>
          <w:bCs/>
          <w:color w:val="002060"/>
          <w:sz w:val="32"/>
          <w:szCs w:val="32"/>
        </w:rPr>
        <w:fldChar w:fldCharType="begin"/>
      </w:r>
      <w:r w:rsidRPr="00CC25E3">
        <w:rPr>
          <w:rFonts w:asciiTheme="majorHAnsi" w:hAnsiTheme="majorHAnsi" w:cs="Times New Roman"/>
          <w:b/>
          <w:bCs/>
          <w:color w:val="002060"/>
          <w:sz w:val="32"/>
          <w:szCs w:val="32"/>
        </w:rPr>
        <w:instrText>tc "</w:instrText>
      </w:r>
      <w:r w:rsidRPr="00CC25E3">
        <w:rPr>
          <w:rFonts w:asciiTheme="majorHAnsi" w:hAnsiTheme="majorHAnsi" w:cs="TimesET"/>
          <w:b/>
          <w:bCs/>
          <w:color w:val="002060"/>
          <w:sz w:val="32"/>
          <w:szCs w:val="32"/>
        </w:rPr>
        <w:instrText>Комментарий редактора"</w:instrText>
      </w:r>
      <w:r w:rsidRPr="00CC25E3">
        <w:rPr>
          <w:rFonts w:asciiTheme="majorHAnsi" w:hAnsiTheme="majorHAnsi" w:cs="TimesET"/>
          <w:b/>
          <w:bCs/>
          <w:color w:val="002060"/>
          <w:sz w:val="32"/>
          <w:szCs w:val="32"/>
        </w:rPr>
        <w:fldChar w:fldCharType="end"/>
      </w:r>
    </w:p>
    <w:p w:rsidR="00EE5299" w:rsidRPr="00CC25E3" w:rsidRDefault="00EE5299" w:rsidP="00EE5299">
      <w:pPr>
        <w:pStyle w:val="ae"/>
        <w:spacing w:before="120" w:after="120" w:line="360" w:lineRule="auto"/>
        <w:ind w:left="0" w:right="0" w:firstLine="567"/>
        <w:rPr>
          <w:rFonts w:asciiTheme="majorHAnsi" w:hAnsiTheme="majorHAnsi" w:cs="TimesET"/>
          <w:color w:val="002060"/>
          <w:sz w:val="28"/>
          <w:szCs w:val="20"/>
        </w:rPr>
      </w:pPr>
      <w:r w:rsidRPr="00CC25E3">
        <w:rPr>
          <w:rFonts w:asciiTheme="majorHAnsi" w:eastAsiaTheme="minorHAnsi" w:hAnsiTheme="majorHAnsi" w:cs="TimesET"/>
          <w:color w:val="002060"/>
          <w:sz w:val="28"/>
          <w:szCs w:val="20"/>
          <w:lang w:eastAsia="en-US"/>
        </w:rPr>
        <w:t>Мы имеем честь состоять в личной переписке с мужем дочери «молодой дамы» — господином из Одессы, лично знакомым и глубоко уважаемым друзьями и близкими пишущей эти строки. Факты, приведенные выше и сообщенные из абсолютно достоверного источника, кажутся наносящими мат королю теософской стороны и ставящими доктрины теософов в затруднительное положение. Однако ничего подобного, и видящему глубже внешней стороны вещей нет нужды сомневаться, хотя фак</w:t>
      </w:r>
      <w:r w:rsidRPr="00CC25E3">
        <w:rPr>
          <w:rFonts w:asciiTheme="majorHAnsi" w:hAnsiTheme="majorHAnsi" w:cs="TimesET"/>
          <w:color w:val="002060"/>
          <w:sz w:val="28"/>
          <w:szCs w:val="20"/>
        </w:rPr>
        <w:t>тов, раскрытых в вышеприведенном повествовании, не вполне достаточно для определенного за</w:t>
      </w:r>
      <w:r w:rsidRPr="00CC25E3">
        <w:rPr>
          <w:rFonts w:asciiTheme="majorHAnsi" w:hAnsiTheme="majorHAnsi" w:cs="TimesET"/>
          <w:color w:val="002060"/>
          <w:sz w:val="28"/>
          <w:szCs w:val="20"/>
        </w:rPr>
        <w:softHyphen/>
        <w:t xml:space="preserve">ключения. Ссылка на недостаточность данных на первый взгляд может показаться очень странной, но при ближайшем рассмотрении это удивление полностью рассеется. Нет никакой информации ни о возрасте младшего брата в момент смерти отца, ни о чувствах и беспокойствах последнего </w:t>
      </w:r>
      <w:r w:rsidRPr="00CC25E3">
        <w:rPr>
          <w:rFonts w:asciiTheme="majorHAnsi" w:hAnsiTheme="majorHAnsi" w:cs="TimesET"/>
          <w:color w:val="002060"/>
          <w:sz w:val="28"/>
          <w:szCs w:val="20"/>
        </w:rPr>
        <w:lastRenderedPageBreak/>
        <w:t xml:space="preserve">перед смертью о своем мальчике, лишенном матери. Вследствие этого мы можем сделать несколько предположений, которые ясно подсказывают все окружающие обстоятельства; однако, если они не подтверждаются фактами, мы просим прислать нам описание дальнейших подробностей. Совершенно естественно, что отец испытывал сильное беспокойство за судьбу своего маленького сына нежного возраста, лишившегося обоих родителей; и тем более, если опасения относительно сохранения чести семьи, к чему, как и все германские аристократы, он относился исключительно ревностно, возникли у него вследствие раннего проявления порочных наклонностей, которые постепенно развились у его сына столь сильно. </w:t>
      </w:r>
    </w:p>
    <w:p w:rsidR="00EE5299" w:rsidRPr="00CC25E3" w:rsidRDefault="00EE5299" w:rsidP="00EE5299">
      <w:pPr>
        <w:pStyle w:val="ae"/>
        <w:spacing w:before="120" w:after="120" w:line="360" w:lineRule="auto"/>
        <w:ind w:left="0" w:right="0" w:firstLine="567"/>
        <w:rPr>
          <w:rFonts w:asciiTheme="majorHAnsi" w:hAnsiTheme="majorHAnsi" w:cs="TimesET"/>
          <w:color w:val="002060"/>
          <w:sz w:val="28"/>
          <w:szCs w:val="20"/>
        </w:rPr>
      </w:pPr>
      <w:r w:rsidRPr="00CC25E3">
        <w:rPr>
          <w:rFonts w:asciiTheme="majorHAnsi" w:eastAsiaTheme="minorHAnsi" w:hAnsiTheme="majorHAnsi" w:cs="TimesET"/>
          <w:color w:val="002060"/>
          <w:sz w:val="28"/>
          <w:szCs w:val="20"/>
          <w:lang w:eastAsia="en-US"/>
        </w:rPr>
        <w:t>После этого объяснение становится достаточно простым. Мысль умирающего отца, в описанных обстоятельствах возбужденная до высочайшей степени, образовала магнетическую связь между сыном и астральной оболочкой отца в</w:t>
      </w:r>
      <w:r w:rsidRPr="00CC25E3">
        <w:rPr>
          <w:rFonts w:asciiTheme="majorHAnsi" w:eastAsiaTheme="minorHAnsi" w:hAnsiTheme="majorHAnsi" w:cs="TimesET"/>
          <w:i/>
          <w:iCs/>
          <w:color w:val="002060"/>
          <w:sz w:val="28"/>
          <w:szCs w:val="20"/>
          <w:lang w:eastAsia="en-US"/>
        </w:rPr>
        <w:t xml:space="preserve"> Кама-локе</w:t>
      </w:r>
      <w:r w:rsidRPr="00CC25E3">
        <w:rPr>
          <w:rFonts w:asciiTheme="majorHAnsi" w:eastAsiaTheme="minorHAnsi" w:hAnsiTheme="majorHAnsi" w:cs="TimesET"/>
          <w:color w:val="002060"/>
          <w:sz w:val="28"/>
          <w:szCs w:val="20"/>
          <w:lang w:eastAsia="en-US"/>
        </w:rPr>
        <w:t>. Хорошо известно, что страх или великая забота обо всем, оставленном на Земле, способны сохранить в земной атмосфере оболочку, которая иначе должна быть разрушена, на более длительный период, нежели в случае спокойной смерти. Хотя оболочка, предоставленная самой себе, неспособна получать какие бы то ни было свежие впечатления, однако, будучи, так сказать, гальванизированной посредством</w:t>
      </w:r>
      <w:r w:rsidRPr="00CC25E3">
        <w:rPr>
          <w:rFonts w:asciiTheme="majorHAnsi" w:eastAsiaTheme="minorHAnsi" w:hAnsiTheme="majorHAnsi" w:cs="TimesET"/>
          <w:i/>
          <w:iCs/>
          <w:color w:val="002060"/>
          <w:sz w:val="28"/>
          <w:szCs w:val="20"/>
          <w:lang w:eastAsia="en-US"/>
        </w:rPr>
        <w:t xml:space="preserve"> взаимодействия</w:t>
      </w:r>
      <w:r w:rsidRPr="00CC25E3">
        <w:rPr>
          <w:rFonts w:asciiTheme="majorHAnsi" w:eastAsiaTheme="minorHAnsi" w:hAnsiTheme="majorHAnsi" w:cs="TimesET"/>
          <w:color w:val="002060"/>
          <w:sz w:val="28"/>
          <w:szCs w:val="20"/>
          <w:lang w:eastAsia="en-US"/>
        </w:rPr>
        <w:t xml:space="preserve"> с медиумом, она вполне способна в </w:t>
      </w:r>
      <w:r w:rsidRPr="00CC25E3">
        <w:rPr>
          <w:rFonts w:asciiTheme="majorHAnsi" w:hAnsiTheme="majorHAnsi" w:cs="TimesET"/>
          <w:color w:val="002060"/>
          <w:sz w:val="28"/>
          <w:szCs w:val="20"/>
        </w:rPr>
        <w:t xml:space="preserve">течение ряда лет жить чужою жизнью и воспринимать все впечатления медиума. Для объяснения феномена медиумизма необходимо всегда помнить еще один факт — то, что среднее пребывание оболочек в </w:t>
      </w:r>
      <w:r w:rsidRPr="00CC25E3">
        <w:rPr>
          <w:rFonts w:asciiTheme="majorHAnsi" w:hAnsiTheme="majorHAnsi" w:cs="TimesET"/>
          <w:i/>
          <w:iCs/>
          <w:color w:val="002060"/>
          <w:sz w:val="28"/>
          <w:szCs w:val="20"/>
        </w:rPr>
        <w:t>Кама-локе</w:t>
      </w:r>
      <w:r w:rsidRPr="00CC25E3">
        <w:rPr>
          <w:rFonts w:asciiTheme="majorHAnsi" w:hAnsiTheme="majorHAnsi" w:cs="TimesET"/>
          <w:color w:val="002060"/>
          <w:sz w:val="28"/>
          <w:szCs w:val="20"/>
        </w:rPr>
        <w:t xml:space="preserve"> до окончательного разрушения иногда весьма продолжительно. 25 и 30 лет — это не слишком долго, когда есть медиум, поддерживающий их </w:t>
      </w:r>
      <w:r w:rsidRPr="00CC25E3">
        <w:rPr>
          <w:rFonts w:asciiTheme="majorHAnsi" w:hAnsiTheme="majorHAnsi" w:cs="TimesET"/>
          <w:color w:val="002060"/>
          <w:sz w:val="28"/>
          <w:szCs w:val="20"/>
        </w:rPr>
        <w:lastRenderedPageBreak/>
        <w:t xml:space="preserve">жизнеспособность. С этими предварительными замечаниями настоящая проблема становится легко разрешимой. </w:t>
      </w:r>
    </w:p>
    <w:p w:rsidR="00EE5299" w:rsidRPr="00CC25E3" w:rsidRDefault="00EE5299" w:rsidP="00EE5299">
      <w:pPr>
        <w:autoSpaceDE w:val="0"/>
        <w:autoSpaceDN w:val="0"/>
        <w:adjustRightInd w:val="0"/>
        <w:spacing w:before="120" w:after="120" w:line="360" w:lineRule="auto"/>
        <w:ind w:left="0" w:right="0" w:firstLine="567"/>
        <w:jc w:val="both"/>
        <w:rPr>
          <w:rFonts w:asciiTheme="majorHAnsi" w:hAnsiTheme="majorHAnsi" w:cs="TimesET"/>
          <w:color w:val="002060"/>
          <w:sz w:val="28"/>
          <w:szCs w:val="20"/>
        </w:rPr>
      </w:pPr>
      <w:r w:rsidRPr="00CC25E3">
        <w:rPr>
          <w:rFonts w:asciiTheme="majorHAnsi" w:hAnsiTheme="majorHAnsi" w:cs="TimesET"/>
          <w:color w:val="002060"/>
          <w:sz w:val="28"/>
          <w:szCs w:val="20"/>
        </w:rPr>
        <w:t xml:space="preserve">Молодой человек, которого постигла такая трагическая кончина, вероятно, был медиумом для [астральной] оболочки своего отца и тем самым сообщал ей знание обо всех происшествиях своей беспорядочной и греховной жизни. Безмолвная свидетельница материализации оболочки в комнате с покойником, должно быть, сама была медиумом и таким образом способствовала этому феномену. Раскаяние умирающего молодого человека в своей порочной жизни и страстное желание спасти честь семьи отразились на астральной оболочке отца со всею силой умирающей энергии и дали толчок всему, что произошло. </w:t>
      </w:r>
    </w:p>
    <w:p w:rsidR="00EE5299" w:rsidRPr="00CC25E3" w:rsidRDefault="00EE5299" w:rsidP="00EE5299">
      <w:pPr>
        <w:autoSpaceDE w:val="0"/>
        <w:autoSpaceDN w:val="0"/>
        <w:adjustRightInd w:val="0"/>
        <w:spacing w:before="120" w:after="120" w:line="360" w:lineRule="auto"/>
        <w:ind w:left="0" w:right="0" w:firstLine="567"/>
        <w:jc w:val="both"/>
        <w:rPr>
          <w:rFonts w:asciiTheme="majorHAnsi" w:hAnsiTheme="majorHAnsi" w:cs="TimesET"/>
          <w:color w:val="002060"/>
          <w:sz w:val="28"/>
          <w:szCs w:val="20"/>
        </w:rPr>
      </w:pPr>
    </w:p>
    <w:p w:rsidR="00EE5299" w:rsidRPr="00CC25E3" w:rsidRDefault="00EE5299" w:rsidP="00EE5299">
      <w:pPr>
        <w:autoSpaceDE w:val="0"/>
        <w:autoSpaceDN w:val="0"/>
        <w:adjustRightInd w:val="0"/>
        <w:spacing w:before="120" w:after="120" w:line="276" w:lineRule="auto"/>
        <w:ind w:left="3402" w:right="0" w:firstLine="567"/>
        <w:jc w:val="both"/>
        <w:rPr>
          <w:rFonts w:asciiTheme="majorHAnsi" w:hAnsiTheme="majorHAnsi" w:cs="TimesET"/>
          <w:color w:val="002060"/>
          <w:sz w:val="28"/>
          <w:szCs w:val="20"/>
        </w:rPr>
      </w:pPr>
      <w:r w:rsidRPr="00CC25E3">
        <w:rPr>
          <w:rFonts w:asciiTheme="majorHAnsi" w:hAnsiTheme="majorHAnsi" w:cs="TimesET"/>
          <w:color w:val="002060"/>
          <w:sz w:val="24"/>
          <w:szCs w:val="24"/>
        </w:rPr>
        <w:t>Статья впервые опубликована в журнале «The Theo</w:t>
      </w:r>
      <w:r w:rsidRPr="00CC25E3">
        <w:rPr>
          <w:rFonts w:asciiTheme="majorHAnsi" w:hAnsiTheme="majorHAnsi" w:cs="TimesET"/>
          <w:color w:val="002060"/>
          <w:sz w:val="24"/>
          <w:szCs w:val="24"/>
        </w:rPr>
        <w:softHyphen/>
        <w:t>sophist», Vol. V, № 3-4 ( 51-52 ), December-January, 1883-1884, pp. 64-66.</w:t>
      </w:r>
    </w:p>
    <w:p w:rsidR="00944E3E" w:rsidRPr="00EE5299" w:rsidRDefault="00944E3E" w:rsidP="00EE5299"/>
    <w:sectPr w:rsidR="00944E3E" w:rsidRPr="00EE5299" w:rsidSect="00944E3E">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D8D" w:rsidRDefault="00D63D8D" w:rsidP="00260534">
      <w:pPr>
        <w:spacing w:before="0" w:after="0"/>
      </w:pPr>
      <w:r>
        <w:separator/>
      </w:r>
    </w:p>
  </w:endnote>
  <w:endnote w:type="continuationSeparator" w:id="0">
    <w:p w:rsidR="00D63D8D" w:rsidRDefault="00D63D8D" w:rsidP="0026053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136490"/>
      <w:docPartObj>
        <w:docPartGallery w:val="Page Numbers (Bottom of Page)"/>
        <w:docPartUnique/>
      </w:docPartObj>
    </w:sdtPr>
    <w:sdtEndPr>
      <w:rPr>
        <w:sz w:val="20"/>
      </w:rPr>
    </w:sdtEndPr>
    <w:sdtContent>
      <w:p w:rsidR="00EE5299" w:rsidRPr="00EE5299" w:rsidRDefault="00EE5299" w:rsidP="00EE5299">
        <w:pPr>
          <w:pStyle w:val="ac"/>
          <w:spacing w:before="120"/>
          <w:ind w:right="284"/>
          <w:jc w:val="right"/>
          <w:rPr>
            <w:sz w:val="20"/>
          </w:rPr>
        </w:pPr>
        <w:r w:rsidRPr="00EE5299">
          <w:rPr>
            <w:rFonts w:asciiTheme="majorHAnsi" w:hAnsiTheme="majorHAnsi"/>
            <w:color w:val="002060"/>
            <w:sz w:val="20"/>
          </w:rPr>
          <w:fldChar w:fldCharType="begin"/>
        </w:r>
        <w:r w:rsidRPr="00EE5299">
          <w:rPr>
            <w:rFonts w:asciiTheme="majorHAnsi" w:hAnsiTheme="majorHAnsi"/>
            <w:color w:val="002060"/>
            <w:sz w:val="20"/>
          </w:rPr>
          <w:instrText xml:space="preserve"> PAGE   \* MERGEFORMAT </w:instrText>
        </w:r>
        <w:r w:rsidRPr="00EE5299">
          <w:rPr>
            <w:rFonts w:asciiTheme="majorHAnsi" w:hAnsiTheme="majorHAnsi"/>
            <w:color w:val="002060"/>
            <w:sz w:val="20"/>
          </w:rPr>
          <w:fldChar w:fldCharType="separate"/>
        </w:r>
        <w:r>
          <w:rPr>
            <w:rFonts w:asciiTheme="majorHAnsi" w:hAnsiTheme="majorHAnsi"/>
            <w:noProof/>
            <w:color w:val="002060"/>
            <w:sz w:val="20"/>
          </w:rPr>
          <w:t>1</w:t>
        </w:r>
        <w:r w:rsidRPr="00EE5299">
          <w:rPr>
            <w:rFonts w:asciiTheme="majorHAnsi" w:hAnsiTheme="majorHAnsi"/>
            <w:color w:val="002060"/>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D8D" w:rsidRDefault="00D63D8D" w:rsidP="00260534">
      <w:pPr>
        <w:spacing w:before="0" w:after="0"/>
      </w:pPr>
      <w:r>
        <w:separator/>
      </w:r>
    </w:p>
  </w:footnote>
  <w:footnote w:type="continuationSeparator" w:id="0">
    <w:p w:rsidR="00D63D8D" w:rsidRDefault="00D63D8D" w:rsidP="0026053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34" w:rsidRPr="00EE79B3" w:rsidRDefault="00260534" w:rsidP="00260534">
    <w:pPr>
      <w:pStyle w:val="aa"/>
      <w:tabs>
        <w:tab w:val="clear" w:pos="4677"/>
        <w:tab w:val="clear" w:pos="9355"/>
      </w:tabs>
      <w:ind w:left="0" w:right="-1"/>
      <w:rPr>
        <w:rFonts w:asciiTheme="majorHAnsi" w:hAnsiTheme="majorHAnsi"/>
      </w:rPr>
    </w:pPr>
    <w:r w:rsidRPr="00EE79B3">
      <w:rPr>
        <w:rFonts w:asciiTheme="majorHAnsi" w:hAnsiTheme="majorHAnsi"/>
        <w:color w:val="002060"/>
      </w:rPr>
      <w:t>Е.П. Блаватская. Сборник статей «</w:t>
    </w:r>
    <w:r>
      <w:rPr>
        <w:rFonts w:asciiTheme="majorHAnsi" w:hAnsiTheme="majorHAnsi"/>
        <w:color w:val="002060"/>
      </w:rPr>
      <w:t>Гималайские Братья</w:t>
    </w:r>
    <w:r w:rsidRPr="00EE79B3">
      <w:rPr>
        <w:rFonts w:asciiTheme="majorHAnsi" w:hAnsiTheme="majorHAnsi"/>
        <w:color w:val="002060"/>
      </w:rPr>
      <w:t>» серии «Белый Лотос»</w:t>
    </w:r>
  </w:p>
  <w:p w:rsidR="00260534" w:rsidRDefault="00260534" w:rsidP="00260534">
    <w:pPr>
      <w:pStyle w:val="aa"/>
      <w:tabs>
        <w:tab w:val="clear" w:pos="4677"/>
        <w:tab w:val="clear" w:pos="9355"/>
      </w:tabs>
      <w:ind w:left="0" w:right="-1"/>
      <w:rPr>
        <w:rFonts w:asciiTheme="majorHAnsi" w:hAnsiTheme="majorHAnsi"/>
        <w:color w:val="002060"/>
      </w:rPr>
    </w:pPr>
    <w:r w:rsidRPr="00260534">
      <w:rPr>
        <w:rFonts w:asciiTheme="majorHAnsi" w:hAnsiTheme="majorHAnsi"/>
        <w:color w:val="002060"/>
      </w:rPr>
      <w:t>«</w:t>
    </w:r>
    <w:r w:rsidR="00EE5299" w:rsidRPr="00EE5299">
      <w:rPr>
        <w:rFonts w:asciiTheme="majorHAnsi" w:hAnsiTheme="majorHAnsi"/>
        <w:color w:val="002060"/>
      </w:rPr>
      <w:t>Посмертные посетители</w:t>
    </w:r>
    <w:r w:rsidRPr="00260534">
      <w:rPr>
        <w:rFonts w:asciiTheme="majorHAnsi" w:hAnsiTheme="majorHAnsi"/>
        <w:color w:val="002060"/>
      </w:rPr>
      <w:t>»</w:t>
    </w:r>
  </w:p>
  <w:p w:rsidR="00260534" w:rsidRPr="00260534" w:rsidRDefault="00260534" w:rsidP="00260534">
    <w:pPr>
      <w:pStyle w:val="aa"/>
      <w:tabs>
        <w:tab w:val="clear" w:pos="4677"/>
        <w:tab w:val="clear" w:pos="9355"/>
      </w:tabs>
      <w:ind w:left="0" w:right="-1"/>
      <w:rPr>
        <w:rFonts w:asciiTheme="majorHAnsi" w:hAnsiTheme="majorHAnsi"/>
        <w:color w:val="00206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260534"/>
    <w:rsid w:val="00260534"/>
    <w:rsid w:val="008134FD"/>
    <w:rsid w:val="00944E3E"/>
    <w:rsid w:val="00D27583"/>
    <w:rsid w:val="00D63D8D"/>
    <w:rsid w:val="00EE5299"/>
    <w:rsid w:val="00F40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4"/>
    <w:uiPriority w:val="99"/>
    <w:rsid w:val="00260534"/>
    <w:pPr>
      <w:ind w:firstLine="1"/>
      <w:jc w:val="center"/>
    </w:pPr>
    <w:rPr>
      <w:b/>
      <w:bCs/>
      <w:color w:val="auto"/>
      <w:spacing w:val="200"/>
      <w:sz w:val="22"/>
      <w:szCs w:val="22"/>
    </w:rPr>
  </w:style>
  <w:style w:type="paragraph" w:styleId="a4">
    <w:name w:val="Body Text"/>
    <w:basedOn w:val="a"/>
    <w:link w:val="a5"/>
    <w:uiPriority w:val="99"/>
    <w:rsid w:val="00260534"/>
    <w:pPr>
      <w:autoSpaceDE w:val="0"/>
      <w:autoSpaceDN w:val="0"/>
      <w:adjustRightInd w:val="0"/>
      <w:spacing w:before="0" w:after="0"/>
      <w:ind w:left="0" w:right="0" w:firstLine="283"/>
      <w:jc w:val="both"/>
    </w:pPr>
    <w:rPr>
      <w:rFonts w:ascii="TimesET" w:hAnsi="TimesET" w:cs="TimesET"/>
      <w:color w:val="000000"/>
      <w:sz w:val="20"/>
      <w:szCs w:val="20"/>
    </w:rPr>
  </w:style>
  <w:style w:type="character" w:customStyle="1" w:styleId="a5">
    <w:name w:val="Основной текст Знак"/>
    <w:basedOn w:val="a0"/>
    <w:link w:val="a4"/>
    <w:uiPriority w:val="99"/>
    <w:rsid w:val="00260534"/>
    <w:rPr>
      <w:rFonts w:ascii="TimesET" w:hAnsi="TimesET" w:cs="TimesET"/>
      <w:color w:val="000000"/>
      <w:sz w:val="20"/>
      <w:szCs w:val="20"/>
    </w:rPr>
  </w:style>
  <w:style w:type="paragraph" w:styleId="a6">
    <w:name w:val="Block Text"/>
    <w:basedOn w:val="a4"/>
    <w:uiPriority w:val="99"/>
    <w:rsid w:val="00260534"/>
    <w:rPr>
      <w:color w:val="auto"/>
      <w:sz w:val="18"/>
      <w:szCs w:val="18"/>
    </w:rPr>
  </w:style>
  <w:style w:type="paragraph" w:styleId="a7">
    <w:name w:val="footnote text"/>
    <w:basedOn w:val="a"/>
    <w:link w:val="a8"/>
    <w:uiPriority w:val="99"/>
    <w:unhideWhenUsed/>
    <w:rsid w:val="00260534"/>
    <w:pPr>
      <w:spacing w:before="0" w:after="0"/>
    </w:pPr>
    <w:rPr>
      <w:sz w:val="20"/>
      <w:szCs w:val="20"/>
    </w:rPr>
  </w:style>
  <w:style w:type="character" w:customStyle="1" w:styleId="a8">
    <w:name w:val="Текст сноски Знак"/>
    <w:basedOn w:val="a0"/>
    <w:link w:val="a7"/>
    <w:uiPriority w:val="99"/>
    <w:rsid w:val="00260534"/>
    <w:rPr>
      <w:sz w:val="20"/>
      <w:szCs w:val="20"/>
    </w:rPr>
  </w:style>
  <w:style w:type="character" w:styleId="a9">
    <w:name w:val="footnote reference"/>
    <w:basedOn w:val="a0"/>
    <w:uiPriority w:val="99"/>
    <w:semiHidden/>
    <w:unhideWhenUsed/>
    <w:rsid w:val="00260534"/>
    <w:rPr>
      <w:vertAlign w:val="superscript"/>
    </w:rPr>
  </w:style>
  <w:style w:type="paragraph" w:styleId="aa">
    <w:name w:val="header"/>
    <w:basedOn w:val="a"/>
    <w:link w:val="ab"/>
    <w:uiPriority w:val="99"/>
    <w:semiHidden/>
    <w:unhideWhenUsed/>
    <w:rsid w:val="00260534"/>
    <w:pPr>
      <w:tabs>
        <w:tab w:val="center" w:pos="4677"/>
        <w:tab w:val="right" w:pos="9355"/>
      </w:tabs>
      <w:spacing w:before="0" w:after="0"/>
    </w:pPr>
  </w:style>
  <w:style w:type="character" w:customStyle="1" w:styleId="ab">
    <w:name w:val="Верхний колонтитул Знак"/>
    <w:basedOn w:val="a0"/>
    <w:link w:val="aa"/>
    <w:uiPriority w:val="99"/>
    <w:semiHidden/>
    <w:rsid w:val="00260534"/>
  </w:style>
  <w:style w:type="paragraph" w:styleId="ac">
    <w:name w:val="footer"/>
    <w:basedOn w:val="a"/>
    <w:link w:val="ad"/>
    <w:uiPriority w:val="99"/>
    <w:unhideWhenUsed/>
    <w:rsid w:val="00260534"/>
    <w:pPr>
      <w:tabs>
        <w:tab w:val="center" w:pos="4677"/>
        <w:tab w:val="right" w:pos="9355"/>
      </w:tabs>
      <w:spacing w:before="0" w:after="0"/>
    </w:pPr>
  </w:style>
  <w:style w:type="character" w:customStyle="1" w:styleId="ad">
    <w:name w:val="Нижний колонтитул Знак"/>
    <w:basedOn w:val="a0"/>
    <w:link w:val="ac"/>
    <w:uiPriority w:val="99"/>
    <w:rsid w:val="00260534"/>
  </w:style>
  <w:style w:type="paragraph" w:styleId="ae">
    <w:name w:val="Normal (Web)"/>
    <w:basedOn w:val="a"/>
    <w:rsid w:val="00EE5299"/>
    <w:pPr>
      <w:suppressAutoHyphens/>
      <w:spacing w:before="96" w:after="48"/>
      <w:jc w:val="both"/>
    </w:pPr>
    <w:rPr>
      <w:rFonts w:ascii="Times New Roman" w:eastAsia="Times New Roman" w:hAnsi="Times New Roman" w:cs="Times New Roman"/>
      <w:sz w:val="29"/>
      <w:szCs w:val="29"/>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829</Words>
  <Characters>5150</Characters>
  <Application>Microsoft Office Word</Application>
  <DocSecurity>0</DocSecurity>
  <Lines>99</Lines>
  <Paragraphs>14</Paragraphs>
  <ScaleCrop>false</ScaleCrop>
  <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2</cp:revision>
  <dcterms:created xsi:type="dcterms:W3CDTF">2012-12-07T06:54:00Z</dcterms:created>
  <dcterms:modified xsi:type="dcterms:W3CDTF">2012-12-07T06:54:00Z</dcterms:modified>
</cp:coreProperties>
</file>