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35" w:rsidRPr="006069F9" w:rsidRDefault="00BA6A35" w:rsidP="00BA6A35">
      <w:pPr>
        <w:pStyle w:val="a5"/>
        <w:spacing w:before="120" w:after="120" w:line="360" w:lineRule="auto"/>
        <w:ind w:firstLine="0"/>
        <w:rPr>
          <w:rFonts w:asciiTheme="majorHAnsi" w:hAnsiTheme="majorHAnsi" w:cstheme="minorHAnsi"/>
          <w:color w:val="002060"/>
          <w:spacing w:val="0"/>
          <w:sz w:val="36"/>
          <w:szCs w:val="36"/>
        </w:rPr>
      </w:pPr>
      <w:bookmarkStart w:id="0" w:name="Р5"/>
      <w:r w:rsidRPr="006069F9">
        <w:rPr>
          <w:rFonts w:asciiTheme="majorHAnsi" w:hAnsiTheme="majorHAnsi" w:cstheme="minorHAnsi"/>
          <w:color w:val="002060"/>
          <w:spacing w:val="0"/>
          <w:sz w:val="36"/>
          <w:szCs w:val="36"/>
        </w:rPr>
        <w:t>НЕБОЛЬШИЕ ЗАМЕТКИ</w:t>
      </w:r>
      <w:r w:rsidRPr="006069F9">
        <w:rPr>
          <w:rFonts w:asciiTheme="majorHAnsi" w:hAnsiTheme="majorHAnsi" w:cstheme="minorHAnsi"/>
          <w:color w:val="002060"/>
          <w:spacing w:val="0"/>
          <w:sz w:val="36"/>
          <w:szCs w:val="36"/>
        </w:rPr>
        <w:fldChar w:fldCharType="begin"/>
      </w:r>
      <w:r w:rsidRPr="006069F9">
        <w:rPr>
          <w:rFonts w:asciiTheme="majorHAnsi" w:hAnsiTheme="majorHAnsi" w:cstheme="minorHAnsi"/>
          <w:color w:val="002060"/>
          <w:spacing w:val="0"/>
          <w:sz w:val="36"/>
          <w:szCs w:val="36"/>
        </w:rPr>
        <w:instrText>tc "НЕБОЛЬШИЕ ЗАМЕТКИ"</w:instrText>
      </w:r>
      <w:r w:rsidRPr="006069F9">
        <w:rPr>
          <w:rFonts w:asciiTheme="majorHAnsi" w:hAnsiTheme="majorHAnsi" w:cstheme="minorHAnsi"/>
          <w:color w:val="002060"/>
          <w:spacing w:val="0"/>
          <w:sz w:val="36"/>
          <w:szCs w:val="36"/>
        </w:rPr>
        <w:fldChar w:fldCharType="end"/>
      </w:r>
    </w:p>
    <w:bookmarkEnd w:id="0"/>
    <w:p w:rsidR="00BA6A35" w:rsidRPr="006069F9" w:rsidRDefault="00BA6A35" w:rsidP="00BA6A35">
      <w:pPr>
        <w:autoSpaceDE w:val="0"/>
        <w:autoSpaceDN w:val="0"/>
        <w:adjustRightInd w:val="0"/>
        <w:spacing w:before="120" w:after="120" w:line="336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>Аару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— небесное поле, с которого души умерших получают пшеницу, вырастающую там в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семь локтей вышиной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. (См.: «Книга Мертвых», Гл. CIX, 7-8, и Гл. CXLIX, II, 2-3, Фиванская версия в переводе Э.А.У. Баджа.)</w:t>
      </w:r>
    </w:p>
    <w:p w:rsidR="00BA6A35" w:rsidRPr="006069F9" w:rsidRDefault="00BA6A35" w:rsidP="00BA6A35">
      <w:pPr>
        <w:autoSpaceDE w:val="0"/>
        <w:autoSpaceDN w:val="0"/>
        <w:adjustRightInd w:val="0"/>
        <w:spacing w:before="120" w:after="120" w:line="336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>Амрита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(бессмертный) — эпитет напитка Сомы, называвшегося также «Живой Водой».</w:t>
      </w:r>
    </w:p>
    <w:p w:rsidR="00BA6A35" w:rsidRPr="006069F9" w:rsidRDefault="00BA6A35" w:rsidP="00BA6A35">
      <w:pPr>
        <w:autoSpaceDE w:val="0"/>
        <w:autoSpaceDN w:val="0"/>
        <w:adjustRightInd w:val="0"/>
        <w:spacing w:before="120" w:after="120" w:line="336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6069F9">
        <w:rPr>
          <w:rFonts w:asciiTheme="majorHAnsi" w:hAnsiTheme="majorHAnsi" w:cs="TimesET"/>
          <w:color w:val="002060"/>
          <w:sz w:val="28"/>
          <w:szCs w:val="28"/>
        </w:rPr>
        <w:t>[«Хотя... солнечные души притягивают к себе земные души, пока что блуждающие, чтобы воссоединиться с ними в Нирване...»] Это учение ведантийской секты вишишта-адвайта.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Джива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(духовный жизненный принцип, живая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Монада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) того, кто достиг мокши, или нирваны, «прорывается сквозь Брах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softHyphen/>
        <w:t>марандру</w:t>
      </w:r>
      <w:r>
        <w:rPr>
          <w:rStyle w:val="a7"/>
          <w:rFonts w:asciiTheme="majorHAnsi" w:hAnsiTheme="majorHAnsi" w:cs="TimesET"/>
          <w:color w:val="002060"/>
          <w:sz w:val="28"/>
          <w:szCs w:val="28"/>
        </w:rPr>
        <w:footnoteReference w:id="1"/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и устремляется к Сурьямандале (сфера солнца) по солнечным лучам; а затем, через темное пятно на Солнце, — к Парамападхе», куда ее направляет Высшая Мудрость, приобретаемая благодаря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йоге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, и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дэвам</w:t>
      </w:r>
      <w:r>
        <w:rPr>
          <w:rStyle w:val="a7"/>
          <w:rFonts w:asciiTheme="majorHAnsi" w:hAnsiTheme="majorHAnsi" w:cs="TimesET"/>
          <w:i/>
          <w:iCs/>
          <w:color w:val="002060"/>
          <w:sz w:val="28"/>
          <w:szCs w:val="28"/>
        </w:rPr>
        <w:footnoteReference w:id="2"/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(богам), именуемым Арчи, 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lastRenderedPageBreak/>
        <w:t>«Пламя», или Огненными Ангелами (соответствующими христианским архангелам)».</w:t>
      </w:r>
    </w:p>
    <w:p w:rsidR="00BA6A35" w:rsidRPr="006069F9" w:rsidRDefault="00BA6A35" w:rsidP="00BA6A35">
      <w:pPr>
        <w:pStyle w:val="ad"/>
        <w:spacing w:before="120" w:after="120" w:line="336" w:lineRule="auto"/>
        <w:ind w:left="0" w:right="0" w:firstLine="567"/>
        <w:rPr>
          <w:rFonts w:asciiTheme="majorHAnsi" w:hAnsiTheme="majorHAnsi" w:cs="TimesET"/>
          <w:color w:val="002060"/>
          <w:sz w:val="28"/>
          <w:szCs w:val="28"/>
        </w:rPr>
      </w:pPr>
      <w:r w:rsidRPr="003E2AD1">
        <w:rPr>
          <w:rFonts w:asciiTheme="majorHAnsi" w:eastAsiaTheme="minorHAnsi" w:hAnsiTheme="majorHAnsi" w:cs="TimesET"/>
          <w:color w:val="002060"/>
          <w:sz w:val="28"/>
          <w:szCs w:val="28"/>
          <w:lang w:eastAsia="en-US"/>
        </w:rPr>
        <w:t>[Теперь мы обнаружили трехгранный ключ — свет, музыка, форма, — который откроет для нас точные пропорции и цвета перекрещивающихся треугольников — шестиконечной звезды, универсального символа творческой силы, воздействующей на материю]. Следовательно,</w:t>
      </w:r>
      <w:r w:rsidRPr="003E2AD1">
        <w:rPr>
          <w:rFonts w:asciiTheme="majorHAnsi" w:eastAsiaTheme="minorHAnsi" w:hAnsiTheme="majorHAnsi" w:cs="TimesET"/>
          <w:i/>
          <w:iCs/>
          <w:color w:val="002060"/>
          <w:sz w:val="28"/>
          <w:szCs w:val="28"/>
          <w:lang w:eastAsia="en-US"/>
        </w:rPr>
        <w:t xml:space="preserve"> пентакль</w:t>
      </w:r>
      <w:r w:rsidRPr="003E2AD1">
        <w:rPr>
          <w:rFonts w:asciiTheme="majorHAnsi" w:eastAsiaTheme="minorHAnsi" w:hAnsiTheme="majorHAnsi" w:cs="TimesET"/>
          <w:color w:val="002060"/>
          <w:sz w:val="28"/>
          <w:szCs w:val="28"/>
          <w:lang w:eastAsia="en-US"/>
        </w:rPr>
        <w:t xml:space="preserve">, или 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шестиконечная звезда, в каббалистической симво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softHyphen/>
        <w:t>ли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softHyphen/>
        <w:t>ке есть знак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проявленного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«Логоса», или «Не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softHyphen/>
        <w:t>бе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softHyphen/>
        <w:t>сного человека», Тетраграмматона. «Четырехбуквенный Адни (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>Адонай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, «Господь») —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Эхейе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(символ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жизни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или существования), есть Господь шести оконечностей (6 Сефиротов), его седьмой оконечностью является его Невеста (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>Малкут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, или фи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softHyphen/>
        <w:t>зическая природа, также — Земля)». (Халдейская «Книга Чисел», VIII, 3-4.)</w:t>
      </w:r>
    </w:p>
    <w:p w:rsidR="00BA6A35" w:rsidRPr="006069F9" w:rsidRDefault="00BA6A35" w:rsidP="00BA6A35">
      <w:pPr>
        <w:autoSpaceDE w:val="0"/>
        <w:autoSpaceDN w:val="0"/>
        <w:adjustRightInd w:val="0"/>
        <w:spacing w:before="120" w:after="120" w:line="336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6069F9">
        <w:rPr>
          <w:rFonts w:asciiTheme="majorHAnsi" w:hAnsiTheme="majorHAnsi" w:cs="TimesET"/>
          <w:color w:val="002060"/>
          <w:sz w:val="28"/>
          <w:szCs w:val="28"/>
        </w:rPr>
        <w:t>[Кульминацией света является желтый луч, и потому данному цвету отдана восточная точка в нашем символически изображенном центре излучения.] В этом секрет огромного почтения, проявляемого к этому цвету на Востоке. Это цвет одея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softHyphen/>
        <w:t>ния индийских йогов и тибетских монахов секты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гелугпа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(«желтые шапки»). Он символизирует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чистую кровь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и солнечный свет и называется «потоком жизни». Красный цвет, его противоположность, является цветом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дугпа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, черных магов.</w:t>
      </w:r>
    </w:p>
    <w:p w:rsidR="00BA6A35" w:rsidRPr="006069F9" w:rsidRDefault="00BA6A35" w:rsidP="00BA6A35">
      <w:pPr>
        <w:autoSpaceDE w:val="0"/>
        <w:autoSpaceDN w:val="0"/>
        <w:adjustRightInd w:val="0"/>
        <w:spacing w:before="120" w:after="120" w:line="336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6069F9">
        <w:rPr>
          <w:rFonts w:asciiTheme="majorHAnsi" w:hAnsiTheme="majorHAnsi" w:cs="TimesET"/>
          <w:color w:val="002060"/>
          <w:sz w:val="28"/>
          <w:szCs w:val="28"/>
        </w:rPr>
        <w:t>[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>Абсолютная Истина самоочевидна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]. На нашей Земле «самоочевидная» истина далеко не всегда может считаться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абсолютной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. Она остается относительной, а не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абсолютно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й, в сравнении со своей Универсальной Абсолютностью</w:t>
      </w:r>
      <w:r>
        <w:rPr>
          <w:rStyle w:val="a7"/>
          <w:rFonts w:asciiTheme="majorHAnsi" w:hAnsiTheme="majorHAnsi" w:cs="TimesET"/>
          <w:color w:val="002060"/>
          <w:sz w:val="28"/>
          <w:szCs w:val="28"/>
        </w:rPr>
        <w:footnoteReference w:id="3"/>
      </w:r>
      <w:r w:rsidRPr="006069F9">
        <w:rPr>
          <w:rFonts w:asciiTheme="majorHAnsi" w:hAnsiTheme="majorHAnsi" w:cs="TimesET"/>
          <w:color w:val="002060"/>
          <w:sz w:val="28"/>
          <w:szCs w:val="28"/>
        </w:rPr>
        <w:t>.</w:t>
      </w:r>
    </w:p>
    <w:p w:rsidR="00BA6A35" w:rsidRPr="006069F9" w:rsidRDefault="00BA6A35" w:rsidP="00BA6A35">
      <w:pPr>
        <w:autoSpaceDE w:val="0"/>
        <w:autoSpaceDN w:val="0"/>
        <w:adjustRightInd w:val="0"/>
        <w:spacing w:before="120" w:after="120" w:line="336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6069F9">
        <w:rPr>
          <w:rFonts w:asciiTheme="majorHAnsi" w:hAnsiTheme="majorHAnsi" w:cs="TimesET"/>
          <w:color w:val="002060"/>
          <w:sz w:val="28"/>
          <w:szCs w:val="28"/>
        </w:rPr>
        <w:t>[В одной из статей утверждалось следующее: «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>Первоначальное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, проявляющееся через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Субстанцию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... и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Силу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... по сути своей не может быть... непохожим на свои собственные творения... Также и Материя и Движение не могли бы продолжать существовать, если бы 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lastRenderedPageBreak/>
        <w:t>поддерживающая их существование самосущая причина вдруг исчезла...» К этому высказыванию Е.П.Блаватская добавила следующее примечание]:</w:t>
      </w:r>
    </w:p>
    <w:p w:rsidR="00BA6A35" w:rsidRPr="006069F9" w:rsidRDefault="00BA6A35" w:rsidP="00BA6A35">
      <w:pPr>
        <w:pStyle w:val="ad"/>
        <w:spacing w:before="120" w:after="120" w:line="336" w:lineRule="auto"/>
        <w:ind w:left="0" w:right="0" w:firstLine="567"/>
        <w:rPr>
          <w:rFonts w:asciiTheme="majorHAnsi" w:hAnsiTheme="majorHAnsi" w:cs="TimesET"/>
          <w:color w:val="002060"/>
          <w:sz w:val="28"/>
          <w:szCs w:val="28"/>
        </w:rPr>
      </w:pPr>
      <w:r w:rsidRPr="003E2AD1">
        <w:rPr>
          <w:rFonts w:asciiTheme="majorHAnsi" w:eastAsiaTheme="minorHAnsi" w:hAnsiTheme="majorHAnsi" w:cs="TimesET"/>
          <w:color w:val="002060"/>
          <w:sz w:val="28"/>
          <w:szCs w:val="28"/>
          <w:lang w:eastAsia="en-US"/>
        </w:rPr>
        <w:t xml:space="preserve">Что может связывать Абсолют с обусловленным или конечным? Здравый смысл и метафизическая 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философия подсказывают —</w:t>
      </w:r>
      <w:r w:rsidRPr="006069F9">
        <w:rPr>
          <w:rFonts w:asciiTheme="majorHAnsi" w:hAnsiTheme="majorHAnsi" w:cs="TimesET"/>
          <w:b/>
          <w:bCs/>
          <w:color w:val="002060"/>
          <w:sz w:val="28"/>
          <w:szCs w:val="28"/>
        </w:rPr>
        <w:t xml:space="preserve"> ничто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. «Самосущим» может быть только Абсолют, поэтому эзотериче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softHyphen/>
        <w:t>ская философия называет его «Беспричинной Причиной», Абсолютным Корнем всего, не имеющим ни признаков, ни свойств, ни состояний. Это единый</w:t>
      </w:r>
      <w:r w:rsidRPr="006069F9">
        <w:rPr>
          <w:rFonts w:asciiTheme="majorHAnsi" w:hAnsiTheme="majorHAnsi" w:cs="TimesET"/>
          <w:b/>
          <w:bCs/>
          <w:color w:val="002060"/>
          <w:sz w:val="28"/>
          <w:szCs w:val="28"/>
        </w:rPr>
        <w:t xml:space="preserve"> универсальный закон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, частью которого является бессмертный человек, способный ощущать его только в доступных ему аспектах, а именно: в виде абсолютной неизменности, преобразованной на нашем уровне иллюзии в абсолютную активность, или в виде вечного непрерывного движения,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вечного Становления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. Дух, Материя и Движение суть три атри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softHyphen/>
        <w:t>бута, представленные на нашем уровне. Но в состоя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softHyphen/>
        <w:t>нии самосущего бытия все три —</w:t>
      </w:r>
      <w:r w:rsidRPr="006069F9">
        <w:rPr>
          <w:rFonts w:asciiTheme="majorHAnsi" w:hAnsiTheme="majorHAnsi" w:cs="TimesET"/>
          <w:b/>
          <w:bCs/>
          <w:color w:val="002060"/>
          <w:sz w:val="28"/>
          <w:szCs w:val="28"/>
        </w:rPr>
        <w:t xml:space="preserve"> едины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и неде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softHyphen/>
        <w:t>лимы. Следовательно, мы можем сказать, что Дух, Материя и Движение вечны, потому что представляют собою три аспекта одного и того же. Похоже, однако, что наши разногласия с автором этой замечательной статьи состоят исключительно в словесном выражении, терминологии, или</w:t>
      </w:r>
      <w:r w:rsidRPr="006069F9">
        <w:rPr>
          <w:rFonts w:asciiTheme="majorHAnsi" w:hAnsiTheme="majorHAnsi" w:cs="TimesET"/>
          <w:b/>
          <w:bCs/>
          <w:color w:val="002060"/>
          <w:sz w:val="28"/>
          <w:szCs w:val="28"/>
        </w:rPr>
        <w:t xml:space="preserve"> форме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, но никак не в идеях или мыслях.</w:t>
      </w:r>
    </w:p>
    <w:p w:rsidR="00BA6A35" w:rsidRPr="006069F9" w:rsidRDefault="00BA6A35" w:rsidP="00BA6A35">
      <w:pPr>
        <w:autoSpaceDE w:val="0"/>
        <w:autoSpaceDN w:val="0"/>
        <w:adjustRightInd w:val="0"/>
        <w:spacing w:before="120" w:after="120" w:line="336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6069F9">
        <w:rPr>
          <w:rFonts w:asciiTheme="majorHAnsi" w:hAnsiTheme="majorHAnsi" w:cs="TimesET"/>
          <w:color w:val="002060"/>
          <w:sz w:val="28"/>
          <w:szCs w:val="28"/>
        </w:rPr>
        <w:t>[Жизненная энергия] «Энергия», о которой биологи знают не больше, чем об обратной стороне Луны.</w:t>
      </w:r>
    </w:p>
    <w:p w:rsidR="00BA6A35" w:rsidRDefault="00BA6A35" w:rsidP="00BA6A35">
      <w:pPr>
        <w:autoSpaceDE w:val="0"/>
        <w:autoSpaceDN w:val="0"/>
        <w:adjustRightInd w:val="0"/>
        <w:spacing w:before="120" w:after="120" w:line="336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6069F9">
        <w:rPr>
          <w:rFonts w:asciiTheme="majorHAnsi" w:hAnsiTheme="majorHAnsi" w:cs="TimesET"/>
          <w:color w:val="002060"/>
          <w:sz w:val="28"/>
          <w:szCs w:val="28"/>
        </w:rPr>
        <w:t>[Каждый наделенный чувствами элемент творения должен сказать: «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>l’univers c’est moi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>»]. Как раз то же самое делает каждый брамин и каждый ведантист, когда повторяет:</w:t>
      </w:r>
      <w:r w:rsidRPr="006069F9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Ахам эва парабрахма</w:t>
      </w:r>
      <w:r w:rsidRPr="006069F9">
        <w:rPr>
          <w:rFonts w:asciiTheme="majorHAnsi" w:hAnsiTheme="majorHAnsi" w:cs="TimesET"/>
          <w:color w:val="002060"/>
          <w:sz w:val="28"/>
          <w:szCs w:val="28"/>
        </w:rPr>
        <w:t xml:space="preserve"> (Я сам — Брахма, или Вселенная).</w:t>
      </w:r>
    </w:p>
    <w:p w:rsidR="00BA6A35" w:rsidRDefault="00BA6A35" w:rsidP="00BA6A3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</w:p>
    <w:p w:rsidR="00944E3E" w:rsidRPr="00BA6A35" w:rsidRDefault="00BA6A35" w:rsidP="00BA6A35">
      <w:pPr>
        <w:autoSpaceDE w:val="0"/>
        <w:autoSpaceDN w:val="0"/>
        <w:adjustRightInd w:val="0"/>
        <w:spacing w:before="120" w:after="120" w:line="276" w:lineRule="auto"/>
        <w:ind w:left="3402" w:right="0" w:firstLine="567"/>
        <w:jc w:val="both"/>
      </w:pPr>
      <w:r w:rsidRPr="00743374">
        <w:rPr>
          <w:rFonts w:asciiTheme="majorHAnsi" w:hAnsiTheme="majorHAnsi" w:cs="TimesET"/>
          <w:color w:val="002060"/>
          <w:sz w:val="24"/>
          <w:szCs w:val="28"/>
        </w:rPr>
        <w:t xml:space="preserve">Были опубликованы в журнале «Lucifer», vol. </w:t>
      </w:r>
      <w:r w:rsidRPr="00514CF9">
        <w:rPr>
          <w:rFonts w:asciiTheme="majorHAnsi" w:hAnsiTheme="majorHAnsi" w:cs="TimesET"/>
          <w:color w:val="002060"/>
          <w:sz w:val="24"/>
          <w:szCs w:val="28"/>
          <w:lang w:val="en-US"/>
        </w:rPr>
        <w:t>I, № 6, February, 1888, p. 472, 482-483, vol. II, № 7, March, 1888, p. 80-81.</w:t>
      </w:r>
    </w:p>
    <w:sectPr w:rsidR="00944E3E" w:rsidRPr="00BA6A35" w:rsidSect="00944E3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83" w:rsidRDefault="00346783" w:rsidP="00FC532C">
      <w:pPr>
        <w:spacing w:before="0" w:after="0"/>
      </w:pPr>
      <w:r>
        <w:separator/>
      </w:r>
    </w:p>
  </w:endnote>
  <w:endnote w:type="continuationSeparator" w:id="0">
    <w:p w:rsidR="00346783" w:rsidRDefault="00346783" w:rsidP="00FC53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0686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:rsidR="00FC532C" w:rsidRDefault="00D473E8" w:rsidP="00FC532C">
        <w:pPr>
          <w:pStyle w:val="ab"/>
          <w:ind w:right="283"/>
          <w:jc w:val="right"/>
        </w:pPr>
        <w:r w:rsidRPr="00FC532C">
          <w:rPr>
            <w:rFonts w:asciiTheme="majorHAnsi" w:hAnsiTheme="majorHAnsi"/>
            <w:color w:val="002060"/>
            <w:sz w:val="20"/>
          </w:rPr>
          <w:fldChar w:fldCharType="begin"/>
        </w:r>
        <w:r w:rsidR="00FC532C" w:rsidRPr="00FC532C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FC532C">
          <w:rPr>
            <w:rFonts w:asciiTheme="majorHAnsi" w:hAnsiTheme="majorHAnsi"/>
            <w:color w:val="002060"/>
            <w:sz w:val="20"/>
          </w:rPr>
          <w:fldChar w:fldCharType="separate"/>
        </w:r>
        <w:r w:rsidR="00580B59">
          <w:rPr>
            <w:rFonts w:asciiTheme="majorHAnsi" w:hAnsiTheme="majorHAnsi"/>
            <w:noProof/>
            <w:color w:val="002060"/>
            <w:sz w:val="20"/>
          </w:rPr>
          <w:t>1</w:t>
        </w:r>
        <w:r w:rsidRPr="00FC532C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  <w:p w:rsidR="00FC532C" w:rsidRDefault="00FC53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83" w:rsidRDefault="00346783" w:rsidP="00FC532C">
      <w:pPr>
        <w:spacing w:before="0" w:after="0"/>
      </w:pPr>
      <w:r>
        <w:separator/>
      </w:r>
    </w:p>
  </w:footnote>
  <w:footnote w:type="continuationSeparator" w:id="0">
    <w:p w:rsidR="00346783" w:rsidRDefault="00346783" w:rsidP="00FC532C">
      <w:pPr>
        <w:spacing w:before="0" w:after="0"/>
      </w:pPr>
      <w:r>
        <w:continuationSeparator/>
      </w:r>
    </w:p>
  </w:footnote>
  <w:footnote w:id="1">
    <w:p w:rsidR="00BA6A35" w:rsidRPr="00195919" w:rsidRDefault="00BA6A35" w:rsidP="00BA6A3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* </w:t>
      </w:r>
      <w:r w:rsidRPr="00743374">
        <w:rPr>
          <w:rFonts w:asciiTheme="majorHAnsi" w:hAnsiTheme="majorHAnsi" w:cs="TimesET"/>
          <w:i/>
          <w:iCs/>
          <w:color w:val="002060"/>
          <w:sz w:val="24"/>
          <w:szCs w:val="24"/>
        </w:rPr>
        <w:t>Брахмарандра</w:t>
      </w:r>
      <w:r w:rsidRPr="00743374">
        <w:rPr>
          <w:rFonts w:asciiTheme="majorHAnsi" w:hAnsiTheme="majorHAnsi" w:cs="TimesET"/>
          <w:color w:val="002060"/>
          <w:sz w:val="24"/>
          <w:szCs w:val="24"/>
        </w:rPr>
        <w:t xml:space="preserve"> (санскр.) — место на макушке головы, связанное посредством Сушумны — хорды в позвоночнике — с сердцем. Таинственный термин, имеющий значение лишь в мистицизме.</w:t>
      </w:r>
    </w:p>
  </w:footnote>
  <w:footnote w:id="2">
    <w:p w:rsidR="00BA6A35" w:rsidRPr="00195919" w:rsidRDefault="00BA6A35" w:rsidP="00BA6A3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* </w:t>
      </w:r>
      <w:r w:rsidRPr="00743374">
        <w:rPr>
          <w:rFonts w:asciiTheme="majorHAnsi" w:hAnsiTheme="majorHAnsi" w:cs="TimesET"/>
          <w:color w:val="002060"/>
          <w:sz w:val="24"/>
          <w:szCs w:val="24"/>
        </w:rPr>
        <w:t>В «Тайной Доктрине», том I, Е.П.Блаватская приводит более пространный отрывок из «Катехизиса вишишта-адвайты» пандита Н.Бхашьячарьи, Ч.Т.О. Очевидно, это тот же самый текст, который она цитирует в вышеприведенном редакторском комментарии, только более точный и подробный: «Джива (Душа) вместе с сукшма-шарирой идет из сердца тела к Брахмарандре, центру, находящемуся в темени, проходя по Сушумне, нерву, соеди</w:t>
      </w:r>
      <w:r w:rsidRPr="00743374">
        <w:rPr>
          <w:rFonts w:asciiTheme="majorHAnsi" w:hAnsiTheme="majorHAnsi" w:cs="TimesET"/>
          <w:color w:val="002060"/>
          <w:sz w:val="24"/>
          <w:szCs w:val="24"/>
        </w:rPr>
        <w:softHyphen/>
        <w:t>няющему сердце с Брахмарандрой. Джива пробивается через Брахмарандру и идет в область Солнца (Сурьямандалу), следуя солнечным лучам. Затем она входит через темное пятно в Солнце в Парамападху... Джива руководится на своем пути... Высочайшею Мудростью, приобретенною Йогой... Так Джива следует в Парамападху с помощью Атхивахиков (носителей в переходе), известных под названиями Арчи-Аха... Адитья... Праджапати... и т.д. Арчи и т.д., упомянутые здесь, являются известными чистыми Душами...» («Тайная Доктрина», т. I, станца V). В примечании Е.П.Блаватская определяет сукшма-шариру как «иллюзорное тело, как бы “тело сновидений”, в которое облечены низшие Дхьяни небесной Иерархии».</w:t>
      </w:r>
    </w:p>
  </w:footnote>
  <w:footnote w:id="3">
    <w:p w:rsidR="00BA6A35" w:rsidRPr="00195919" w:rsidRDefault="00BA6A35" w:rsidP="00BA6A3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* </w:t>
      </w:r>
      <w:r w:rsidRPr="00743374">
        <w:rPr>
          <w:rFonts w:asciiTheme="majorHAnsi" w:hAnsiTheme="majorHAnsi" w:cs="TimesET"/>
          <w:color w:val="002060"/>
          <w:sz w:val="24"/>
          <w:szCs w:val="24"/>
        </w:rPr>
        <w:t>Е.П.Блаватская отсылает читателя к своей редакторской статье «Что есть Истина?» («Lucifer», vol. I, № 6, February, 1888, p. 425-433).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2C" w:rsidRPr="00580B59" w:rsidRDefault="00FC532C" w:rsidP="00FC532C">
    <w:pPr>
      <w:pStyle w:val="a9"/>
      <w:tabs>
        <w:tab w:val="clear" w:pos="4677"/>
        <w:tab w:val="clear" w:pos="9355"/>
      </w:tabs>
      <w:ind w:left="0" w:right="-1"/>
      <w:rPr>
        <w:color w:val="95A9DB"/>
      </w:rPr>
    </w:pPr>
    <w:r w:rsidRPr="00580B59">
      <w:rPr>
        <w:color w:val="95A9DB"/>
      </w:rPr>
      <w:t>Е.П. Блаватская. Сборник статей «Что есть Истина?». «</w:t>
    </w:r>
    <w:r w:rsidR="00BA6A35" w:rsidRPr="00580B59">
      <w:rPr>
        <w:color w:val="95A9DB"/>
      </w:rPr>
      <w:t>Небольшие заметки</w:t>
    </w:r>
    <w:r w:rsidRPr="00580B59">
      <w:rPr>
        <w:color w:val="95A9DB"/>
      </w:rPr>
      <w:t>»</w:t>
    </w:r>
  </w:p>
  <w:p w:rsidR="00FC532C" w:rsidRDefault="00FC532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2C"/>
    <w:rsid w:val="000F26E9"/>
    <w:rsid w:val="003036CB"/>
    <w:rsid w:val="00346783"/>
    <w:rsid w:val="00580B59"/>
    <w:rsid w:val="00944E3E"/>
    <w:rsid w:val="00BA6A35"/>
    <w:rsid w:val="00D473E8"/>
    <w:rsid w:val="00F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лотный"/>
    <w:basedOn w:val="a4"/>
    <w:next w:val="a4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a5">
    <w:name w:val="Заголовок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paragraph" w:styleId="a6">
    <w:name w:val="Block Text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2">
    <w:name w:val="Прим.2"/>
    <w:basedOn w:val="a"/>
    <w:next w:val="a"/>
    <w:uiPriority w:val="99"/>
    <w:rsid w:val="00FC532C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C532C"/>
    <w:rPr>
      <w:vertAlign w:val="superscript"/>
    </w:rPr>
  </w:style>
  <w:style w:type="paragraph" w:styleId="a4">
    <w:name w:val="Body Text"/>
    <w:basedOn w:val="a"/>
    <w:link w:val="a8"/>
    <w:uiPriority w:val="99"/>
    <w:semiHidden/>
    <w:unhideWhenUsed/>
    <w:rsid w:val="00FC532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FC532C"/>
  </w:style>
  <w:style w:type="paragraph" w:styleId="a9">
    <w:name w:val="header"/>
    <w:basedOn w:val="a"/>
    <w:link w:val="aa"/>
    <w:uiPriority w:val="99"/>
    <w:semiHidden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532C"/>
  </w:style>
  <w:style w:type="paragraph" w:styleId="ab">
    <w:name w:val="footer"/>
    <w:basedOn w:val="a"/>
    <w:link w:val="ac"/>
    <w:uiPriority w:val="99"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C532C"/>
  </w:style>
  <w:style w:type="paragraph" w:styleId="ad">
    <w:name w:val="Normal (Web)"/>
    <w:basedOn w:val="a"/>
    <w:rsid w:val="00BA6A35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styleId="ae">
    <w:name w:val="footnote text"/>
    <w:basedOn w:val="a"/>
    <w:link w:val="af"/>
    <w:uiPriority w:val="99"/>
    <w:unhideWhenUsed/>
    <w:rsid w:val="00BA6A35"/>
    <w:pPr>
      <w:spacing w:before="0" w:after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BA6A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3568</Characters>
  <Application>Microsoft Office Word</Application>
  <DocSecurity>0</DocSecurity>
  <Lines>74</Lines>
  <Paragraphs>13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3</cp:revision>
  <cp:lastPrinted>2013-01-03T21:57:00Z</cp:lastPrinted>
  <dcterms:created xsi:type="dcterms:W3CDTF">2013-01-03T21:57:00Z</dcterms:created>
  <dcterms:modified xsi:type="dcterms:W3CDTF">2013-01-03T21:57:00Z</dcterms:modified>
</cp:coreProperties>
</file>